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3855AC" w14:textId="16D0513D"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#9</w:t>
      </w:r>
      <w:r w:rsidR="00607362">
        <w:rPr>
          <w:b/>
          <w:noProof/>
          <w:sz w:val="24"/>
        </w:rPr>
        <w:t>8</w:t>
      </w:r>
      <w:r w:rsidR="00FA789E">
        <w:rPr>
          <w:b/>
          <w:noProof/>
          <w:sz w:val="24"/>
        </w:rPr>
        <w:t>e</w:t>
      </w:r>
      <w:r w:rsidRPr="007A171D">
        <w:rPr>
          <w:b/>
          <w:noProof/>
          <w:sz w:val="24"/>
        </w:rPr>
        <w:tab/>
      </w:r>
      <w:r w:rsidR="00050B97" w:rsidRPr="00050B97">
        <w:rPr>
          <w:b/>
          <w:noProof/>
          <w:sz w:val="24"/>
        </w:rPr>
        <w:t>R4-2101738</w:t>
      </w:r>
    </w:p>
    <w:p w14:paraId="0E3B9FE6" w14:textId="2084BB07"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Electronic Meeting,</w:t>
      </w:r>
      <w:r w:rsidR="00C13288" w:rsidRPr="00C13288">
        <w:rPr>
          <w:rFonts w:eastAsia="宋体"/>
          <w:b/>
          <w:sz w:val="24"/>
          <w:szCs w:val="24"/>
          <w:lang w:eastAsia="zh-CN"/>
        </w:rPr>
        <w:t xml:space="preserve"> </w:t>
      </w:r>
      <w:r w:rsidR="00607362" w:rsidRPr="00E70270">
        <w:rPr>
          <w:rFonts w:eastAsia="宋体"/>
          <w:b/>
          <w:sz w:val="24"/>
          <w:szCs w:val="24"/>
          <w:lang w:eastAsia="zh-CN"/>
        </w:rPr>
        <w:t>Jan. 25-Feb. 5, 2021</w:t>
      </w:r>
    </w:p>
    <w:p w14:paraId="2071EA10" w14:textId="77777777" w:rsidR="00233E8F" w:rsidRPr="004D1211" w:rsidRDefault="00233E8F" w:rsidP="005B1EEE">
      <w:pPr>
        <w:tabs>
          <w:tab w:val="left" w:pos="2820"/>
        </w:tabs>
        <w:spacing w:after="120"/>
        <w:ind w:left="1985" w:hanging="1985"/>
        <w:rPr>
          <w:rFonts w:ascii="Arial" w:hAnsi="Arial" w:cs="Arial"/>
          <w:b/>
          <w:lang w:eastAsia="ko-KR"/>
        </w:rPr>
      </w:pPr>
    </w:p>
    <w:p w14:paraId="4D2D216F" w14:textId="036915AA"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0726F0" w:rsidRPr="000726F0">
        <w:rPr>
          <w:rFonts w:ascii="Arial" w:hAnsi="Arial" w:cs="Arial"/>
          <w:lang w:val="en-US"/>
        </w:rPr>
        <w:t>Discussion on FR2 equal PSD in CA</w:t>
      </w:r>
      <w:r w:rsidR="00E8460E" w:rsidRPr="00E8460E">
        <w:rPr>
          <w:rFonts w:ascii="Arial" w:hAnsi="Arial" w:cs="Arial"/>
          <w:lang w:val="en-US"/>
        </w:rPr>
        <w:t xml:space="preserve"> and draft LS</w:t>
      </w:r>
    </w:p>
    <w:p w14:paraId="57686CF3" w14:textId="77777777"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14:paraId="5C288702" w14:textId="577B4A61"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050B97" w:rsidRPr="00050B97">
        <w:rPr>
          <w:rFonts w:ascii="Arial" w:hAnsi="Arial" w:cs="Arial"/>
          <w:lang w:val="en-US"/>
        </w:rPr>
        <w:t>4.2.2</w:t>
      </w:r>
    </w:p>
    <w:p w14:paraId="19D044AD" w14:textId="77777777"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14:paraId="65E7585E" w14:textId="77777777" w:rsidR="002B6B5E" w:rsidRPr="005F0422" w:rsidRDefault="002B6B5E" w:rsidP="002B6B5E">
      <w:pPr>
        <w:pBdr>
          <w:bottom w:val="single" w:sz="4" w:space="1" w:color="auto"/>
        </w:pBdr>
        <w:rPr>
          <w:rFonts w:ascii="Arial" w:hAnsi="Arial" w:cs="Arial"/>
          <w:lang w:val="en-US"/>
        </w:rPr>
      </w:pPr>
    </w:p>
    <w:p w14:paraId="7735FED6" w14:textId="77777777" w:rsidR="00F60300" w:rsidRPr="005F0422" w:rsidRDefault="00F60300" w:rsidP="00F60300">
      <w:pPr>
        <w:tabs>
          <w:tab w:val="left" w:pos="1530"/>
        </w:tabs>
        <w:ind w:right="936"/>
        <w:rPr>
          <w:rFonts w:ascii="Arial" w:hAnsi="Arial" w:cs="Arial"/>
          <w:color w:val="000000"/>
          <w:lang w:val="en-US" w:eastAsia="ko-KR"/>
        </w:rPr>
      </w:pPr>
    </w:p>
    <w:p w14:paraId="6D7E5F23" w14:textId="77777777" w:rsidR="00F60300" w:rsidRDefault="00F60300" w:rsidP="00B87A0F">
      <w:pPr>
        <w:pStyle w:val="afd"/>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0" w:name="_Ref124589705"/>
      <w:bookmarkStart w:id="1" w:name="_Ref129681862"/>
      <w:r w:rsidRPr="004D7C1C">
        <w:rPr>
          <w:rFonts w:ascii="Times New Roman" w:eastAsia="华文楷体" w:hAnsi="Times New Roman"/>
          <w:bCs w:val="0"/>
          <w:sz w:val="28"/>
          <w:szCs w:val="28"/>
        </w:rPr>
        <w:t>Introduction</w:t>
      </w:r>
      <w:bookmarkEnd w:id="0"/>
      <w:bookmarkEnd w:id="1"/>
    </w:p>
    <w:p w14:paraId="6CD1C248" w14:textId="2986CE60" w:rsidR="00D44FAD" w:rsidRDefault="000726F0" w:rsidP="00C559ED">
      <w:pPr>
        <w:jc w:val="both"/>
        <w:rPr>
          <w:rFonts w:eastAsia="宋体"/>
          <w:lang w:eastAsia="zh-CN"/>
        </w:rPr>
      </w:pPr>
      <w:r>
        <w:rPr>
          <w:rFonts w:eastAsia="宋体" w:hint="eastAsia"/>
          <w:lang w:eastAsia="zh-CN"/>
        </w:rPr>
        <w:t>The</w:t>
      </w:r>
      <w:r>
        <w:rPr>
          <w:rFonts w:eastAsia="宋体"/>
          <w:lang w:eastAsia="zh-CN"/>
        </w:rPr>
        <w:t xml:space="preserve"> </w:t>
      </w:r>
      <w:r w:rsidRPr="000726F0">
        <w:rPr>
          <w:rFonts w:eastAsia="等线"/>
          <w:lang w:val="en-US" w:eastAsia="zh-CN"/>
        </w:rPr>
        <w:t>NR SCC UL power drop behavior in FR2</w:t>
      </w:r>
      <w:r>
        <w:rPr>
          <w:rFonts w:eastAsia="等线"/>
          <w:lang w:val="en-US" w:eastAsia="zh-CN"/>
        </w:rPr>
        <w:t xml:space="preserve"> has been discussed in RAN4#9</w:t>
      </w:r>
      <w:r w:rsidR="008B3FE9">
        <w:rPr>
          <w:rFonts w:eastAsia="等线"/>
          <w:lang w:val="en-US" w:eastAsia="zh-CN"/>
        </w:rPr>
        <w:t>7</w:t>
      </w:r>
      <w:r>
        <w:rPr>
          <w:rFonts w:eastAsia="等线"/>
          <w:lang w:val="en-US" w:eastAsia="zh-CN"/>
        </w:rPr>
        <w:t xml:space="preserve">e and </w:t>
      </w:r>
      <w:r w:rsidR="00D44FAD">
        <w:rPr>
          <w:rFonts w:eastAsia="宋体"/>
          <w:lang w:eastAsia="zh-CN"/>
        </w:rPr>
        <w:t>WI [1] was approved.</w:t>
      </w:r>
      <w:r w:rsidR="00C559ED">
        <w:rPr>
          <w:rFonts w:eastAsia="宋体"/>
          <w:lang w:eastAsia="zh-CN"/>
        </w:rPr>
        <w:t xml:space="preserve"> </w:t>
      </w:r>
      <w:r w:rsidR="008B3FE9">
        <w:rPr>
          <w:rFonts w:eastAsia="宋体"/>
          <w:lang w:eastAsia="zh-CN"/>
        </w:rPr>
        <w:t>Contents as below.</w:t>
      </w:r>
    </w:p>
    <w:p w14:paraId="1BF7B2B1" w14:textId="77777777" w:rsidR="000726F0" w:rsidRDefault="000726F0" w:rsidP="00C559ED">
      <w:pPr>
        <w:jc w:val="both"/>
        <w:rPr>
          <w:rFonts w:eastAsia="宋体"/>
          <w:lang w:eastAsia="zh-CN"/>
        </w:rPr>
      </w:pPr>
    </w:p>
    <w:tbl>
      <w:tblPr>
        <w:tblStyle w:val="ab"/>
        <w:tblW w:w="0" w:type="auto"/>
        <w:tblLook w:val="04A0" w:firstRow="1" w:lastRow="0" w:firstColumn="1" w:lastColumn="0" w:noHBand="0" w:noVBand="1"/>
      </w:tblPr>
      <w:tblGrid>
        <w:gridCol w:w="9855"/>
      </w:tblGrid>
      <w:tr w:rsidR="000726F0" w14:paraId="342757D0" w14:textId="77777777" w:rsidTr="000726F0">
        <w:tc>
          <w:tcPr>
            <w:tcW w:w="9855" w:type="dxa"/>
          </w:tcPr>
          <w:p w14:paraId="14AB481E" w14:textId="77777777" w:rsidR="000726F0" w:rsidRDefault="008B3FE9" w:rsidP="008B3FE9">
            <w:pPr>
              <w:rPr>
                <w:rFonts w:eastAsia="宋体"/>
                <w:lang w:val="sv-SE" w:eastAsia="zh-CN"/>
              </w:rPr>
            </w:pPr>
            <w:r w:rsidRPr="008B3FE9">
              <w:rPr>
                <w:rFonts w:eastAsia="宋体"/>
                <w:lang w:val="sv-SE" w:eastAsia="zh-CN"/>
              </w:rPr>
              <w:t>RAN4 understanding</w:t>
            </w:r>
          </w:p>
          <w:p w14:paraId="6052D7B6" w14:textId="77777777" w:rsidR="002D34A5" w:rsidRPr="008B3FE9" w:rsidRDefault="00971FA7" w:rsidP="008B3FE9">
            <w:pPr>
              <w:numPr>
                <w:ilvl w:val="0"/>
                <w:numId w:val="27"/>
              </w:numPr>
              <w:rPr>
                <w:rFonts w:eastAsia="宋体"/>
                <w:lang w:val="en-US" w:eastAsia="zh-CN"/>
              </w:rPr>
            </w:pPr>
            <w:r w:rsidRPr="008B3FE9">
              <w:rPr>
                <w:rFonts w:eastAsia="宋体"/>
                <w:lang w:val="sv-SE" w:eastAsia="zh-CN"/>
              </w:rPr>
              <w:t>The UE prioritizes power on the Pcell and reduces the power on the Scell(s) for transmissions of a given priority when the UE is power limited (38.213)</w:t>
            </w:r>
          </w:p>
          <w:p w14:paraId="652A3A21" w14:textId="77777777" w:rsidR="002D34A5" w:rsidRPr="008B3FE9" w:rsidRDefault="00971FA7" w:rsidP="008B3FE9">
            <w:pPr>
              <w:numPr>
                <w:ilvl w:val="0"/>
                <w:numId w:val="27"/>
              </w:numPr>
              <w:rPr>
                <w:rFonts w:eastAsia="宋体"/>
                <w:lang w:val="en-US" w:eastAsia="zh-CN"/>
              </w:rPr>
            </w:pPr>
            <w:r w:rsidRPr="008B3FE9">
              <w:rPr>
                <w:rFonts w:eastAsia="宋体"/>
                <w:lang w:val="sv-SE" w:eastAsia="zh-CN"/>
              </w:rPr>
              <w:t>The RAN4 requirements on P</w:t>
            </w:r>
            <w:r w:rsidRPr="008B3FE9">
              <w:rPr>
                <w:rFonts w:eastAsia="宋体"/>
                <w:vertAlign w:val="subscript"/>
                <w:lang w:val="sv-SE" w:eastAsia="zh-CN"/>
              </w:rPr>
              <w:t>CMAX</w:t>
            </w:r>
            <w:r w:rsidRPr="008B3FE9">
              <w:rPr>
                <w:rFonts w:eastAsia="宋体"/>
                <w:lang w:val="sv-SE" w:eastAsia="zh-CN"/>
              </w:rPr>
              <w:t xml:space="preserve"> for CA do not mandate the UE transmit with equal PSD across CCs at maximum output power</w:t>
            </w:r>
          </w:p>
          <w:p w14:paraId="2004FC1A" w14:textId="77777777" w:rsidR="002D34A5" w:rsidRPr="008B3FE9" w:rsidRDefault="00971FA7" w:rsidP="008B3FE9">
            <w:pPr>
              <w:numPr>
                <w:ilvl w:val="0"/>
                <w:numId w:val="27"/>
              </w:numPr>
              <w:rPr>
                <w:rFonts w:eastAsia="宋体"/>
                <w:lang w:val="en-US" w:eastAsia="zh-CN"/>
              </w:rPr>
            </w:pPr>
            <w:r w:rsidRPr="008B3FE9">
              <w:rPr>
                <w:rFonts w:eastAsia="宋体"/>
                <w:lang w:val="en-US" w:eastAsia="zh-CN"/>
              </w:rPr>
              <w:t>Equal PSD was assumed for the development of MPR requirements, but the MPR thus specified for the total CA power is applicable to all transmit conditions (priorities)</w:t>
            </w:r>
          </w:p>
          <w:p w14:paraId="6B971C89" w14:textId="77777777" w:rsidR="008B3FE9" w:rsidRDefault="008B3FE9" w:rsidP="008B3FE9">
            <w:pPr>
              <w:rPr>
                <w:rFonts w:eastAsia="宋体"/>
                <w:lang w:val="sv-SE" w:eastAsia="zh-CN"/>
              </w:rPr>
            </w:pPr>
            <w:r w:rsidRPr="008B3FE9">
              <w:rPr>
                <w:rFonts w:eastAsia="宋体"/>
                <w:lang w:val="sv-SE" w:eastAsia="zh-CN"/>
              </w:rPr>
              <w:t>Way forward</w:t>
            </w:r>
          </w:p>
          <w:p w14:paraId="633DD310" w14:textId="77777777" w:rsidR="002D34A5" w:rsidRPr="008B3FE9" w:rsidRDefault="00971FA7" w:rsidP="008B3FE9">
            <w:pPr>
              <w:numPr>
                <w:ilvl w:val="0"/>
                <w:numId w:val="28"/>
              </w:numPr>
              <w:rPr>
                <w:rFonts w:eastAsia="宋体"/>
                <w:lang w:val="en-US" w:eastAsia="zh-CN"/>
              </w:rPr>
            </w:pPr>
            <w:r w:rsidRPr="008B3FE9">
              <w:rPr>
                <w:rFonts w:eastAsia="宋体"/>
                <w:lang w:val="sv-SE" w:eastAsia="zh-CN"/>
              </w:rPr>
              <w:t>Changes to 38.101-2, if any, capturing the RAN4 understanding are FFS</w:t>
            </w:r>
          </w:p>
          <w:p w14:paraId="55D7090B" w14:textId="77777777" w:rsidR="002D34A5" w:rsidRPr="008B3FE9" w:rsidRDefault="00971FA7" w:rsidP="008B3FE9">
            <w:pPr>
              <w:numPr>
                <w:ilvl w:val="0"/>
                <w:numId w:val="28"/>
              </w:numPr>
              <w:rPr>
                <w:rFonts w:eastAsia="宋体"/>
                <w:lang w:val="en-US" w:eastAsia="zh-CN"/>
              </w:rPr>
            </w:pPr>
            <w:r w:rsidRPr="008B3FE9">
              <w:rPr>
                <w:rFonts w:eastAsia="宋体"/>
                <w:lang w:val="en-US" w:eastAsia="zh-CN"/>
              </w:rPr>
              <w:t>Companies are encouraged to bring views regarding conditions which should be suggested to RAN5 to measure each CA test case (carried over from [1])</w:t>
            </w:r>
          </w:p>
          <w:p w14:paraId="3A92FE02" w14:textId="22AF580A" w:rsidR="008B3FE9" w:rsidRPr="008B3FE9" w:rsidRDefault="00971FA7" w:rsidP="008B3FE9">
            <w:pPr>
              <w:numPr>
                <w:ilvl w:val="0"/>
                <w:numId w:val="28"/>
              </w:numPr>
              <w:rPr>
                <w:rFonts w:eastAsia="宋体"/>
                <w:lang w:val="en-US" w:eastAsia="zh-CN"/>
              </w:rPr>
            </w:pPr>
            <w:r w:rsidRPr="008B3FE9">
              <w:rPr>
                <w:rFonts w:eastAsia="宋体"/>
                <w:lang w:val="sv-SE" w:eastAsia="zh-CN"/>
              </w:rPr>
              <w:t>Then send LS to RAN5</w:t>
            </w:r>
          </w:p>
        </w:tc>
      </w:tr>
    </w:tbl>
    <w:p w14:paraId="30E03E23" w14:textId="77777777" w:rsidR="00BF4621" w:rsidRDefault="00BF4621" w:rsidP="00C559ED">
      <w:pPr>
        <w:jc w:val="both"/>
        <w:rPr>
          <w:rFonts w:eastAsia="宋体"/>
          <w:lang w:eastAsia="zh-CN"/>
        </w:rPr>
      </w:pPr>
    </w:p>
    <w:p w14:paraId="46172B68" w14:textId="26596B52" w:rsidR="00D90483" w:rsidRDefault="00D90483" w:rsidP="00D90483">
      <w:pPr>
        <w:jc w:val="both"/>
        <w:rPr>
          <w:rFonts w:eastAsia="宋体"/>
          <w:lang w:eastAsia="zh-CN"/>
        </w:rPr>
      </w:pPr>
      <w:r>
        <w:rPr>
          <w:rFonts w:eastAsia="宋体"/>
          <w:lang w:eastAsia="zh-CN"/>
        </w:rPr>
        <w:t>This paper</w:t>
      </w:r>
      <w:r w:rsidR="008B3FE9">
        <w:rPr>
          <w:rFonts w:eastAsia="宋体"/>
          <w:lang w:eastAsia="zh-CN"/>
        </w:rPr>
        <w:t xml:space="preserve"> discuss</w:t>
      </w:r>
      <w:r w:rsidR="005651C4">
        <w:rPr>
          <w:rFonts w:eastAsia="宋体"/>
          <w:lang w:eastAsia="zh-CN"/>
        </w:rPr>
        <w:t xml:space="preserve"> on th</w:t>
      </w:r>
      <w:r w:rsidR="00AD0424">
        <w:rPr>
          <w:rFonts w:eastAsia="宋体"/>
          <w:lang w:eastAsia="zh-CN"/>
        </w:rPr>
        <w:t>e remaining</w:t>
      </w:r>
      <w:r w:rsidR="005651C4">
        <w:rPr>
          <w:rFonts w:eastAsia="宋体"/>
          <w:lang w:eastAsia="zh-CN"/>
        </w:rPr>
        <w:t xml:space="preserve"> issue</w:t>
      </w:r>
      <w:r w:rsidR="00AD0424">
        <w:rPr>
          <w:rFonts w:eastAsia="宋体"/>
          <w:lang w:eastAsia="zh-CN"/>
        </w:rPr>
        <w:t>s</w:t>
      </w:r>
      <w:r w:rsidR="008B3FE9">
        <w:rPr>
          <w:rFonts w:eastAsia="宋体"/>
          <w:lang w:eastAsia="zh-CN"/>
        </w:rPr>
        <w:t xml:space="preserve"> and suggest to conclude the discussion in RAN4</w:t>
      </w:r>
      <w:r>
        <w:rPr>
          <w:rFonts w:eastAsia="宋体"/>
          <w:lang w:eastAsia="zh-CN"/>
        </w:rPr>
        <w:t>.</w:t>
      </w:r>
    </w:p>
    <w:p w14:paraId="01E91A50" w14:textId="77777777" w:rsidR="00D90483" w:rsidRDefault="00D90483" w:rsidP="00D90483">
      <w:pPr>
        <w:jc w:val="both"/>
        <w:rPr>
          <w:rFonts w:eastAsia="宋体"/>
          <w:lang w:eastAsia="zh-CN"/>
        </w:rPr>
      </w:pPr>
    </w:p>
    <w:p w14:paraId="66A32742" w14:textId="77777777" w:rsidR="00D90483" w:rsidRDefault="00D90483" w:rsidP="00D90483">
      <w:pPr>
        <w:pStyle w:val="afd"/>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086E1860" w14:textId="60F52929" w:rsidR="005651C4" w:rsidRDefault="005651C4" w:rsidP="00DD6AE0">
      <w:pPr>
        <w:jc w:val="both"/>
        <w:rPr>
          <w:rFonts w:eastAsia="宋体"/>
          <w:lang w:eastAsia="zh-CN"/>
        </w:rPr>
      </w:pPr>
    </w:p>
    <w:p w14:paraId="27967E1B" w14:textId="77777777" w:rsidR="00AD0424" w:rsidRDefault="00E56250" w:rsidP="00DD6AE0">
      <w:pPr>
        <w:jc w:val="both"/>
        <w:rPr>
          <w:rFonts w:eastAsia="宋体"/>
          <w:lang w:eastAsia="zh-CN"/>
        </w:rPr>
      </w:pPr>
      <w:r>
        <w:rPr>
          <w:rFonts w:eastAsia="宋体" w:hint="eastAsia"/>
          <w:lang w:eastAsia="zh-CN"/>
        </w:rPr>
        <w:t>A</w:t>
      </w:r>
      <w:r>
        <w:rPr>
          <w:rFonts w:eastAsia="宋体"/>
          <w:lang w:eastAsia="zh-CN"/>
        </w:rPr>
        <w:t xml:space="preserve">s can be seen in the agreed WF [1], the common understanding of equal PSD description in </w:t>
      </w:r>
      <w:r w:rsidRPr="00E56250">
        <w:rPr>
          <w:rFonts w:eastAsia="宋体"/>
          <w:lang w:eastAsia="zh-CN"/>
        </w:rPr>
        <w:t>6.2A.4</w:t>
      </w:r>
      <w:r>
        <w:rPr>
          <w:rFonts w:eastAsia="宋体"/>
          <w:lang w:eastAsia="zh-CN"/>
        </w:rPr>
        <w:t xml:space="preserve"> of the current 38.101-2 is reached. </w:t>
      </w:r>
    </w:p>
    <w:p w14:paraId="22876739" w14:textId="271F981C" w:rsidR="00AD0424" w:rsidRDefault="00AD0424" w:rsidP="00DD6AE0">
      <w:pPr>
        <w:jc w:val="both"/>
        <w:rPr>
          <w:rFonts w:eastAsia="宋体"/>
          <w:lang w:eastAsia="zh-CN"/>
        </w:rPr>
      </w:pPr>
    </w:p>
    <w:tbl>
      <w:tblPr>
        <w:tblStyle w:val="ab"/>
        <w:tblW w:w="0" w:type="auto"/>
        <w:tblLook w:val="04A0" w:firstRow="1" w:lastRow="0" w:firstColumn="1" w:lastColumn="0" w:noHBand="0" w:noVBand="1"/>
      </w:tblPr>
      <w:tblGrid>
        <w:gridCol w:w="9855"/>
      </w:tblGrid>
      <w:tr w:rsidR="00B00E70" w14:paraId="0FCD0D09" w14:textId="77777777" w:rsidTr="005006DC">
        <w:tc>
          <w:tcPr>
            <w:tcW w:w="9855" w:type="dxa"/>
          </w:tcPr>
          <w:p w14:paraId="7EFAA2FD" w14:textId="77777777" w:rsidR="00B00E70" w:rsidRPr="007513A5" w:rsidRDefault="00B00E70" w:rsidP="005006DC">
            <w:pPr>
              <w:pStyle w:val="3"/>
              <w:numPr>
                <w:ilvl w:val="0"/>
                <w:numId w:val="0"/>
              </w:numPr>
              <w:ind w:left="862" w:hanging="720"/>
            </w:pPr>
            <w:bookmarkStart w:id="2" w:name="_Toc21339350"/>
            <w:bookmarkStart w:id="3" w:name="_Toc29804567"/>
            <w:bookmarkStart w:id="4" w:name="_Toc36548137"/>
            <w:bookmarkStart w:id="5" w:name="_Toc37253355"/>
            <w:bookmarkStart w:id="6" w:name="_Toc37253687"/>
            <w:bookmarkStart w:id="7" w:name="_Toc37321456"/>
            <w:bookmarkStart w:id="8" w:name="_Toc37322641"/>
            <w:bookmarkStart w:id="9" w:name="_Toc45889509"/>
            <w:bookmarkStart w:id="10" w:name="_Toc52203700"/>
            <w:bookmarkStart w:id="11" w:name="_Toc53172490"/>
            <w:r w:rsidRPr="007513A5">
              <w:t>6.2A.4</w:t>
            </w:r>
            <w:r w:rsidRPr="007513A5">
              <w:tab/>
              <w:t>Configured transmitted power for CA</w:t>
            </w:r>
            <w:bookmarkEnd w:id="2"/>
            <w:bookmarkEnd w:id="3"/>
            <w:bookmarkEnd w:id="4"/>
            <w:bookmarkEnd w:id="5"/>
            <w:bookmarkEnd w:id="6"/>
            <w:bookmarkEnd w:id="7"/>
            <w:bookmarkEnd w:id="8"/>
            <w:bookmarkEnd w:id="9"/>
            <w:bookmarkEnd w:id="10"/>
            <w:bookmarkEnd w:id="11"/>
          </w:p>
          <w:p w14:paraId="704BCFCC" w14:textId="77777777" w:rsidR="00B00E70" w:rsidRPr="002A2CB6" w:rsidRDefault="00B00E70" w:rsidP="005006DC">
            <w:bookmarkStart w:id="12" w:name="_Hlk23703311"/>
            <w:r w:rsidRPr="002A2CB6">
              <w:t xml:space="preserve">A UE configured with carrier aggregation can configure its maximum output power for each uplink activated serving cell </w:t>
            </w:r>
            <w:r w:rsidRPr="002A2CB6">
              <w:rPr>
                <w:i/>
              </w:rPr>
              <w:t>c</w:t>
            </w:r>
            <w:r w:rsidRPr="002A2CB6">
              <w:t xml:space="preserve"> and its total configured </w:t>
            </w:r>
            <w:r>
              <w:t xml:space="preserve">maximum </w:t>
            </w:r>
            <w:r w:rsidRPr="002A2CB6">
              <w:t>output power P</w:t>
            </w:r>
            <w:r w:rsidRPr="002A2CB6">
              <w:rPr>
                <w:vertAlign w:val="subscript"/>
              </w:rPr>
              <w:t>CMAX</w:t>
            </w:r>
            <w:r w:rsidRPr="002A2CB6">
              <w:t>. The definition of the configured UE maximum output power P</w:t>
            </w:r>
            <w:r w:rsidRPr="002A2CB6">
              <w:rPr>
                <w:vertAlign w:val="subscript"/>
              </w:rPr>
              <w:t>CMAX,</w:t>
            </w:r>
            <w:r w:rsidRPr="002A2CB6">
              <w:rPr>
                <w:i/>
                <w:vertAlign w:val="subscript"/>
              </w:rPr>
              <w:t>f,c</w:t>
            </w:r>
            <w:r w:rsidRPr="002A2CB6">
              <w:t xml:space="preserve"> for each carrier </w:t>
            </w:r>
            <w:r w:rsidRPr="002A2CB6">
              <w:rPr>
                <w:i/>
              </w:rPr>
              <w:t xml:space="preserve">f </w:t>
            </w:r>
            <w:r w:rsidRPr="002A2CB6">
              <w:t xml:space="preserve">of a serving cell </w:t>
            </w:r>
            <w:r w:rsidRPr="002A2CB6">
              <w:rPr>
                <w:i/>
              </w:rPr>
              <w:t>c</w:t>
            </w:r>
            <w:r w:rsidRPr="002A2CB6">
              <w:t xml:space="preserve"> is used for power headroom reporting for carrier </w:t>
            </w:r>
            <w:r w:rsidRPr="002A2CB6">
              <w:rPr>
                <w:i/>
              </w:rPr>
              <w:t xml:space="preserve">f </w:t>
            </w:r>
            <w:r w:rsidRPr="002A2CB6">
              <w:t xml:space="preserve">of serving cell </w:t>
            </w:r>
            <w:r w:rsidRPr="002A2CB6">
              <w:rPr>
                <w:i/>
              </w:rPr>
              <w:t xml:space="preserve">c </w:t>
            </w:r>
            <w:r w:rsidRPr="002A2CB6">
              <w:t>only and is in accordance with that specified in clause 6.2.4 with parameters MPR, A-MPR and P-MPR replaced with those specified</w:t>
            </w:r>
            <w:r w:rsidRPr="006D5365">
              <w:t xml:space="preserve"> in subclause 6.2A.2, 6.2A.3 and 6.2.4, respectively</w:t>
            </w:r>
            <w:r w:rsidRPr="002A2CB6">
              <w:t xml:space="preserve">. The  </w:t>
            </w:r>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 xml:space="preserve">for carrier </w:t>
            </w:r>
            <w:r w:rsidRPr="002A2CB6">
              <w:rPr>
                <w:i/>
              </w:rPr>
              <w:t xml:space="preserve">f </w:t>
            </w:r>
            <w:r w:rsidRPr="002A2CB6">
              <w:t>of serving cell</w:t>
            </w:r>
            <w:r>
              <w:t>’s</w:t>
            </w:r>
            <w:r w:rsidRPr="002A2CB6">
              <w:t xml:space="preserve"> </w:t>
            </w:r>
            <w:r w:rsidRPr="002A2CB6">
              <w:rPr>
                <w:i/>
              </w:rPr>
              <w:t>c</w:t>
            </w:r>
            <w:r>
              <w:rPr>
                <w:i/>
              </w:rPr>
              <w:t>(i)</w:t>
            </w:r>
            <w:r w:rsidRPr="002A2CB6">
              <w:t xml:space="preserve"> with non-zero granted power in the respective reference point</w:t>
            </w:r>
            <w:r>
              <w:t>s</w:t>
            </w:r>
            <w:r w:rsidRPr="002A2CB6">
              <w:t>.</w:t>
            </w:r>
            <w:r>
              <w:t xml:space="preserve"> </w:t>
            </w:r>
          </w:p>
          <w:bookmarkEnd w:id="12"/>
          <w:p w14:paraId="276FCA1C" w14:textId="77777777" w:rsidR="00B00E70" w:rsidRPr="002A2CB6" w:rsidRDefault="00B00E70" w:rsidP="005006DC">
            <w:r w:rsidRPr="00695F19">
              <w:rPr>
                <w:highlight w:val="yellow"/>
              </w:rPr>
              <w:t>P</w:t>
            </w:r>
            <w:r w:rsidRPr="00695F19">
              <w:rPr>
                <w:highlight w:val="yellow"/>
                <w:vertAlign w:val="subscript"/>
              </w:rPr>
              <w:t xml:space="preserve">CMAX </w:t>
            </w:r>
            <w:r w:rsidRPr="00695F19">
              <w:rPr>
                <w:highlight w:val="yellow"/>
              </w:rPr>
              <w:t>is calculated under the assumption that power spectral density for each RB in each component carrier is the same.</w:t>
            </w:r>
          </w:p>
          <w:p w14:paraId="06A95789" w14:textId="77777777" w:rsidR="00B00E70" w:rsidRPr="002A2CB6" w:rsidRDefault="00B00E70" w:rsidP="005006DC">
            <w:bookmarkStart w:id="13" w:name="_Hlk23706210"/>
            <w:r w:rsidRPr="002A2CB6">
              <w:t>The configured UE maximum output power P</w:t>
            </w:r>
            <w:r w:rsidRPr="002A2CB6">
              <w:rPr>
                <w:vertAlign w:val="subscript"/>
              </w:rPr>
              <w:t>CMAX</w:t>
            </w:r>
            <w:r w:rsidRPr="002A2CB6">
              <w:t xml:space="preserve"> shall be set such that the corresponding measured total peak EIRP P</w:t>
            </w:r>
            <w:r w:rsidRPr="002A2CB6">
              <w:rPr>
                <w:vertAlign w:val="subscript"/>
              </w:rPr>
              <w:t>UMAX</w:t>
            </w:r>
            <w:r w:rsidRPr="002A2CB6">
              <w:t xml:space="preserve"> is within the following bounds</w:t>
            </w:r>
          </w:p>
          <w:bookmarkEnd w:id="13"/>
          <w:p w14:paraId="298FE190" w14:textId="77777777" w:rsidR="00B00E70" w:rsidRPr="001C26F2" w:rsidRDefault="00B00E70" w:rsidP="005006DC">
            <w:pPr>
              <w:pStyle w:val="EQ"/>
              <w:jc w:val="center"/>
              <w:rPr>
                <w:vertAlign w:val="subscript"/>
              </w:rPr>
            </w:pPr>
            <w:r w:rsidRPr="007513A5">
              <w:t>P</w:t>
            </w:r>
            <w:r w:rsidRPr="007513A5">
              <w:rPr>
                <w:vertAlign w:val="subscript"/>
              </w:rPr>
              <w:t>Powerclass</w:t>
            </w:r>
            <w:r w:rsidRPr="007513A5">
              <w:t xml:space="preserve"> – MAX(MAX(MPR, A_MPR)</w:t>
            </w:r>
            <w:r>
              <w:t xml:space="preserve"> </w:t>
            </w:r>
            <w:r w:rsidRPr="00372656">
              <w:t xml:space="preserve"> </w:t>
            </w:r>
            <w:r w:rsidRPr="00257DEF">
              <w:t>+ ΔMB</w:t>
            </w:r>
            <w:r w:rsidRPr="00257DEF">
              <w:rPr>
                <w:vertAlign w:val="subscript"/>
              </w:rPr>
              <w:t>P,n</w:t>
            </w:r>
            <w:r w:rsidRPr="007513A5">
              <w:t>,</w:t>
            </w:r>
            <w:r>
              <w:t xml:space="preserve"> </w:t>
            </w:r>
            <w:r w:rsidRPr="007513A5">
              <w:t>P-MPR) – MAX{T(MAX(MPR, A_MPR)),T(P-MPR)} ≤ P</w:t>
            </w:r>
            <w:r w:rsidRPr="007513A5">
              <w:rPr>
                <w:vertAlign w:val="subscript"/>
              </w:rPr>
              <w:t>UMAX</w:t>
            </w:r>
            <w:r w:rsidRPr="007513A5">
              <w:t xml:space="preserve"> ≤ EIRP</w:t>
            </w:r>
            <w:r w:rsidRPr="007513A5">
              <w:rPr>
                <w:vertAlign w:val="subscript"/>
              </w:rPr>
              <w:t>max</w:t>
            </w:r>
          </w:p>
        </w:tc>
      </w:tr>
    </w:tbl>
    <w:p w14:paraId="35A8C879" w14:textId="77777777" w:rsidR="00B00E70" w:rsidRDefault="00B00E70" w:rsidP="00DD6AE0">
      <w:pPr>
        <w:jc w:val="both"/>
        <w:rPr>
          <w:rFonts w:eastAsia="宋体"/>
          <w:lang w:eastAsia="zh-CN"/>
        </w:rPr>
      </w:pPr>
    </w:p>
    <w:p w14:paraId="3838F318" w14:textId="5E996173" w:rsidR="00E56250" w:rsidRDefault="00E56250" w:rsidP="00DD6AE0">
      <w:pPr>
        <w:jc w:val="both"/>
        <w:rPr>
          <w:rFonts w:eastAsia="宋体"/>
          <w:lang w:eastAsia="zh-CN"/>
        </w:rPr>
      </w:pPr>
      <w:r>
        <w:rPr>
          <w:rFonts w:eastAsia="宋体"/>
          <w:lang w:eastAsia="zh-CN"/>
        </w:rPr>
        <w:t>With the common understanding “</w:t>
      </w:r>
      <w:r w:rsidRPr="008B3FE9">
        <w:rPr>
          <w:rFonts w:eastAsia="宋体"/>
          <w:lang w:val="en-US" w:eastAsia="zh-CN"/>
        </w:rPr>
        <w:t>Equal PSD was assumed for the development of MPR requirements</w:t>
      </w:r>
      <w:r>
        <w:rPr>
          <w:rFonts w:eastAsia="宋体"/>
          <w:lang w:eastAsia="zh-CN"/>
        </w:rPr>
        <w:t>”</w:t>
      </w:r>
      <w:r w:rsidR="00AD0424">
        <w:rPr>
          <w:rFonts w:eastAsia="宋体"/>
          <w:lang w:eastAsia="zh-CN"/>
        </w:rPr>
        <w:t xml:space="preserve">, it actually means that the current wording in </w:t>
      </w:r>
      <w:r w:rsidR="00AD0424" w:rsidRPr="007513A5">
        <w:t>6.2A.4</w:t>
      </w:r>
      <w:r w:rsidR="00AD0424">
        <w:t xml:space="preserve"> c</w:t>
      </w:r>
      <w:r w:rsidR="00AD0424" w:rsidRPr="007513A5">
        <w:t>onfigured transmitted power for CA</w:t>
      </w:r>
      <w:r w:rsidR="00AD0424">
        <w:t>,</w:t>
      </w:r>
      <w:r w:rsidR="00AD0424" w:rsidRPr="00AD0424">
        <w:t xml:space="preserve"> </w:t>
      </w:r>
      <w:r w:rsidR="00AD0424">
        <w:t>i.e. “</w:t>
      </w:r>
      <w:r w:rsidR="00AD0424" w:rsidRPr="001C26F2">
        <w:rPr>
          <w:i/>
        </w:rPr>
        <w:t>P</w:t>
      </w:r>
      <w:r w:rsidR="00AD0424" w:rsidRPr="001C26F2">
        <w:rPr>
          <w:i/>
          <w:vertAlign w:val="subscript"/>
        </w:rPr>
        <w:t xml:space="preserve">CMAX </w:t>
      </w:r>
      <w:r w:rsidR="00AD0424" w:rsidRPr="001C26F2">
        <w:rPr>
          <w:i/>
        </w:rPr>
        <w:t>is calculated under the assumption that power spectral density for each RB in each component carrier is the same</w:t>
      </w:r>
      <w:r w:rsidR="00AD0424">
        <w:t>”, is a wrong/redundant information which doesn’t have much meaning but caused interpretation problems like RAN5 testing. And according to the discussion history captured in [2], it can be known that the e</w:t>
      </w:r>
      <w:r w:rsidR="00AD0424" w:rsidRPr="00AD0424">
        <w:t xml:space="preserve">qual PSD restriction </w:t>
      </w:r>
      <w:r w:rsidR="00AD0424">
        <w:t xml:space="preserve">is introduced to spec </w:t>
      </w:r>
      <w:r w:rsidR="00AD0424" w:rsidRPr="00AD0424">
        <w:t>without much explanation</w:t>
      </w:r>
      <w:r w:rsidR="00AD0424">
        <w:t xml:space="preserve"> on</w:t>
      </w:r>
      <w:r w:rsidR="00AD0424" w:rsidRPr="00AD0424">
        <w:t xml:space="preserve"> why this is needed for Pcmax</w:t>
      </w:r>
      <w:r w:rsidR="00AD0424">
        <w:t xml:space="preserve">. Besides, for the same Pcmax section in </w:t>
      </w:r>
      <w:r w:rsidR="00AD0424">
        <w:rPr>
          <w:rFonts w:eastAsia="宋体"/>
          <w:lang w:eastAsia="zh-CN"/>
        </w:rPr>
        <w:t>36.101, 38.101-1 and 38.101-3, no such restriction on the Pcmax exists.</w:t>
      </w:r>
    </w:p>
    <w:p w14:paraId="50E66A4A" w14:textId="02901AF9" w:rsidR="00AD0424" w:rsidRDefault="00AD0424" w:rsidP="00DD6AE0">
      <w:pPr>
        <w:jc w:val="both"/>
        <w:rPr>
          <w:rFonts w:eastAsia="宋体"/>
          <w:lang w:eastAsia="zh-CN"/>
        </w:rPr>
      </w:pPr>
      <w:r>
        <w:rPr>
          <w:rFonts w:eastAsia="宋体" w:hint="eastAsia"/>
          <w:lang w:eastAsia="zh-CN"/>
        </w:rPr>
        <w:lastRenderedPageBreak/>
        <w:t>W</w:t>
      </w:r>
      <w:r>
        <w:rPr>
          <w:rFonts w:eastAsia="宋体"/>
          <w:lang w:eastAsia="zh-CN"/>
        </w:rPr>
        <w:t>ith all the information collected and the common understanding already reached, it is proposed to remove the confusing sentence from 38.101-2.</w:t>
      </w:r>
    </w:p>
    <w:p w14:paraId="6D677B8D" w14:textId="35FBB9CD" w:rsidR="00AD0424" w:rsidRDefault="00AD0424" w:rsidP="00DD6AE0">
      <w:pPr>
        <w:jc w:val="both"/>
        <w:rPr>
          <w:rFonts w:eastAsia="宋体"/>
          <w:lang w:eastAsia="zh-CN"/>
        </w:rPr>
      </w:pPr>
    </w:p>
    <w:p w14:paraId="4F8B8085" w14:textId="0F4D892E" w:rsidR="00AD0424" w:rsidRDefault="00AD0424" w:rsidP="00AD0424">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Equal PSD restriction was introduced into spec without much explanation why this is needed for Pcmax.</w:t>
      </w:r>
    </w:p>
    <w:p w14:paraId="35CE59FD" w14:textId="68114016" w:rsidR="00AD0424" w:rsidRDefault="00AD0424" w:rsidP="00AD0424">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No such equal PSD restriction for Pcmax exists in other RAN4 specs like </w:t>
      </w:r>
      <w:r w:rsidRPr="00AD0424">
        <w:rPr>
          <w:rFonts w:eastAsia="等线"/>
          <w:b/>
          <w:i/>
          <w:lang w:val="en-US" w:eastAsia="zh-CN"/>
        </w:rPr>
        <w:t>36.101, 38.101-1 and 38.101-3</w:t>
      </w:r>
      <w:r>
        <w:rPr>
          <w:rFonts w:eastAsia="等线"/>
          <w:b/>
          <w:i/>
          <w:lang w:val="en-US" w:eastAsia="zh-CN"/>
        </w:rPr>
        <w:t>.</w:t>
      </w:r>
    </w:p>
    <w:p w14:paraId="757E74A3" w14:textId="77777777" w:rsidR="00AD0424" w:rsidRDefault="00AD0424" w:rsidP="00AD0424">
      <w:pPr>
        <w:ind w:left="1418" w:hangingChars="709" w:hanging="1418"/>
        <w:rPr>
          <w:rFonts w:eastAsia="等线"/>
          <w:b/>
          <w:i/>
          <w:lang w:val="en-US" w:eastAsia="zh-CN"/>
        </w:rPr>
      </w:pPr>
    </w:p>
    <w:p w14:paraId="485F196C" w14:textId="77777777" w:rsidR="00AD0424" w:rsidRDefault="00AD0424" w:rsidP="00AD0424">
      <w:pPr>
        <w:ind w:left="1418" w:hangingChars="709" w:hanging="1418"/>
        <w:rPr>
          <w:rFonts w:eastAsia="等线"/>
          <w:b/>
          <w:i/>
          <w:lang w:val="en-US" w:eastAsia="zh-CN"/>
        </w:rPr>
      </w:pPr>
      <w:r w:rsidRPr="00E649EA">
        <w:rPr>
          <w:rFonts w:eastAsia="等线" w:hint="eastAsia"/>
          <w:b/>
          <w:i/>
          <w:highlight w:val="lightGray"/>
          <w:lang w:val="en-US" w:eastAsia="zh-CN"/>
        </w:rPr>
        <w:t>Proposal 1:</w:t>
      </w:r>
      <w:r w:rsidRPr="003D5621">
        <w:rPr>
          <w:rFonts w:eastAsia="等线" w:hint="eastAsia"/>
          <w:b/>
          <w:i/>
          <w:lang w:val="en-US" w:eastAsia="zh-CN"/>
        </w:rPr>
        <w:t xml:space="preserve"> </w:t>
      </w:r>
      <w:r>
        <w:rPr>
          <w:rFonts w:eastAsia="等线"/>
          <w:b/>
          <w:i/>
          <w:lang w:val="en-US" w:eastAsia="zh-CN"/>
        </w:rPr>
        <w:t xml:space="preserve">       It is proposed to remove the equal PSD restriction from Pcmax section.</w:t>
      </w:r>
    </w:p>
    <w:p w14:paraId="1513B555" w14:textId="77777777" w:rsidR="00AD0424" w:rsidRPr="00AD0424" w:rsidRDefault="00AD0424" w:rsidP="00DD6AE0">
      <w:pPr>
        <w:jc w:val="both"/>
        <w:rPr>
          <w:rFonts w:eastAsia="宋体"/>
          <w:lang w:val="en-US" w:eastAsia="zh-CN"/>
        </w:rPr>
      </w:pPr>
    </w:p>
    <w:p w14:paraId="2EB91592" w14:textId="0E0DBB5E" w:rsidR="00E56250" w:rsidRDefault="00E56250" w:rsidP="00DD6AE0">
      <w:pPr>
        <w:jc w:val="both"/>
        <w:rPr>
          <w:rFonts w:eastAsia="宋体"/>
          <w:lang w:val="en-US" w:eastAsia="zh-CN"/>
        </w:rPr>
      </w:pPr>
    </w:p>
    <w:p w14:paraId="3FD9AE6F" w14:textId="7C0EE9F5" w:rsidR="00AD0424" w:rsidRDefault="00AD0424" w:rsidP="00DD6AE0">
      <w:pPr>
        <w:jc w:val="both"/>
        <w:rPr>
          <w:rFonts w:eastAsia="宋体"/>
          <w:lang w:val="en-US" w:eastAsia="zh-CN"/>
        </w:rPr>
      </w:pPr>
      <w:r>
        <w:rPr>
          <w:rFonts w:eastAsia="宋体"/>
          <w:lang w:val="en-US" w:eastAsia="zh-CN"/>
        </w:rPr>
        <w:t xml:space="preserve">In addition, since it already agreed that </w:t>
      </w:r>
      <w:r>
        <w:rPr>
          <w:rFonts w:eastAsia="宋体"/>
          <w:lang w:eastAsia="zh-CN"/>
        </w:rPr>
        <w:t>“</w:t>
      </w:r>
      <w:r w:rsidRPr="008B3FE9">
        <w:rPr>
          <w:rFonts w:eastAsia="宋体"/>
          <w:lang w:val="en-US" w:eastAsia="zh-CN"/>
        </w:rPr>
        <w:t>Equal PSD was assumed for the development of MPR requirements</w:t>
      </w:r>
      <w:r>
        <w:rPr>
          <w:rFonts w:eastAsia="宋体"/>
          <w:lang w:eastAsia="zh-CN"/>
        </w:rPr>
        <w:t xml:space="preserve">”, the next question is whether this needs to be specified in MPR section. </w:t>
      </w:r>
    </w:p>
    <w:p w14:paraId="7F0C615D" w14:textId="19003B27" w:rsidR="00AD0424" w:rsidRDefault="00AD0424" w:rsidP="00DD6AE0">
      <w:pPr>
        <w:jc w:val="both"/>
        <w:rPr>
          <w:rFonts w:eastAsia="宋体"/>
          <w:lang w:val="en-US" w:eastAsia="zh-CN"/>
        </w:rPr>
      </w:pPr>
    </w:p>
    <w:p w14:paraId="792A5F34" w14:textId="5DFCEEA9" w:rsidR="00AD0424" w:rsidRDefault="00AD0424" w:rsidP="00AD0424">
      <w:pPr>
        <w:tabs>
          <w:tab w:val="left" w:pos="2552"/>
        </w:tabs>
        <w:jc w:val="both"/>
        <w:rPr>
          <w:rFonts w:eastAsia="宋体"/>
          <w:lang w:eastAsia="zh-CN"/>
        </w:rPr>
      </w:pPr>
      <w:r>
        <w:rPr>
          <w:rFonts w:eastAsia="宋体"/>
          <w:lang w:val="en-US" w:eastAsia="zh-CN"/>
        </w:rPr>
        <w:t>With the common understanding “</w:t>
      </w:r>
      <w:r w:rsidRPr="008B3FE9">
        <w:rPr>
          <w:rFonts w:eastAsia="宋体"/>
          <w:lang w:val="en-US" w:eastAsia="zh-CN"/>
        </w:rPr>
        <w:t>Equal PSD was assumed for the development of MPR requirements, but the MPR thus specified for the total CA power is applicable to all transmit conditions (priorities)</w:t>
      </w:r>
      <w:r>
        <w:rPr>
          <w:rFonts w:eastAsia="宋体"/>
          <w:lang w:val="en-US" w:eastAsia="zh-CN"/>
        </w:rPr>
        <w:t xml:space="preserve">”. This is aligned with other MPR definition efforts, i.e. </w:t>
      </w:r>
      <w:r>
        <w:rPr>
          <w:rFonts w:eastAsia="宋体"/>
          <w:lang w:eastAsia="zh-CN"/>
        </w:rPr>
        <w:t>MPR are derived based on some precondition (usually the worst case), and however, it applies to all the scenarios.  If we further look at the FR1 CA or EN-DC, no such condition is specified in spec. To avoid of further confusion, is suggest to not specify this information in the spec.</w:t>
      </w:r>
    </w:p>
    <w:p w14:paraId="69934B18" w14:textId="77777777" w:rsidR="00AD0424" w:rsidRDefault="00AD0424" w:rsidP="00AD0424">
      <w:pPr>
        <w:jc w:val="both"/>
        <w:rPr>
          <w:rFonts w:eastAsia="宋体"/>
          <w:lang w:eastAsia="zh-CN"/>
        </w:rPr>
      </w:pPr>
    </w:p>
    <w:p w14:paraId="52B4C5A3" w14:textId="77777777" w:rsidR="00AD0424" w:rsidRDefault="00AD0424" w:rsidP="00AD0424">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Usually </w:t>
      </w:r>
      <w:r w:rsidRPr="00056ADF">
        <w:rPr>
          <w:rFonts w:eastAsia="等线"/>
          <w:b/>
          <w:i/>
          <w:lang w:val="en-US" w:eastAsia="zh-CN"/>
        </w:rPr>
        <w:t xml:space="preserve">MPR are derived based on some precondition (the worst case), however, it applies to all the scenarios and </w:t>
      </w:r>
      <w:r>
        <w:rPr>
          <w:rFonts w:eastAsia="等线"/>
          <w:b/>
          <w:i/>
          <w:lang w:val="en-US" w:eastAsia="zh-CN"/>
        </w:rPr>
        <w:t xml:space="preserve">there is </w:t>
      </w:r>
      <w:r w:rsidRPr="00056ADF">
        <w:rPr>
          <w:rFonts w:eastAsia="等线"/>
          <w:b/>
          <w:i/>
          <w:lang w:val="en-US" w:eastAsia="zh-CN"/>
        </w:rPr>
        <w:t>no need to mention about the precondition</w:t>
      </w:r>
      <w:r>
        <w:rPr>
          <w:rFonts w:eastAsia="等线"/>
          <w:b/>
          <w:i/>
          <w:lang w:val="en-US" w:eastAsia="zh-CN"/>
        </w:rPr>
        <w:t xml:space="preserve"> in spec.</w:t>
      </w:r>
    </w:p>
    <w:p w14:paraId="1FFDAB9C" w14:textId="1985816D" w:rsidR="00AD0424" w:rsidRDefault="00AD0424" w:rsidP="00AD0424">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No such equal PSD restriction for MPR exists in other RAN4 specs like </w:t>
      </w:r>
      <w:r w:rsidRPr="00AD0424">
        <w:rPr>
          <w:rFonts w:eastAsia="等线"/>
          <w:b/>
          <w:i/>
          <w:lang w:val="en-US" w:eastAsia="zh-CN"/>
        </w:rPr>
        <w:t>36.101, 38.101-1 and 38.101-3</w:t>
      </w:r>
      <w:r>
        <w:rPr>
          <w:rFonts w:eastAsia="等线"/>
          <w:b/>
          <w:i/>
          <w:lang w:val="en-US" w:eastAsia="zh-CN"/>
        </w:rPr>
        <w:t>.</w:t>
      </w:r>
    </w:p>
    <w:p w14:paraId="3A4EB960" w14:textId="77777777" w:rsidR="00AD0424" w:rsidRPr="00AD0424" w:rsidRDefault="00AD0424" w:rsidP="00DD6AE0">
      <w:pPr>
        <w:jc w:val="both"/>
        <w:rPr>
          <w:rFonts w:eastAsia="宋体"/>
          <w:lang w:val="en-US" w:eastAsia="zh-CN"/>
        </w:rPr>
      </w:pPr>
    </w:p>
    <w:p w14:paraId="091843DA" w14:textId="6B9505DD" w:rsidR="00B00E70" w:rsidRDefault="00B00E70" w:rsidP="00B00E70">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2</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not specify the equal PSD restriction in MPR section.</w:t>
      </w:r>
    </w:p>
    <w:p w14:paraId="5631FADD" w14:textId="77777777" w:rsidR="00AD0424" w:rsidRPr="00B00E70" w:rsidRDefault="00AD0424" w:rsidP="00DD6AE0">
      <w:pPr>
        <w:jc w:val="both"/>
        <w:rPr>
          <w:rFonts w:eastAsia="宋体"/>
          <w:lang w:val="en-US" w:eastAsia="zh-CN"/>
        </w:rPr>
      </w:pPr>
    </w:p>
    <w:p w14:paraId="56508DFD" w14:textId="77777777" w:rsidR="00701BCC" w:rsidRPr="00701BCC" w:rsidRDefault="00701BCC" w:rsidP="00DD6AE0">
      <w:pPr>
        <w:jc w:val="both"/>
        <w:rPr>
          <w:rFonts w:eastAsia="宋体"/>
          <w:lang w:val="en-US" w:eastAsia="zh-CN"/>
        </w:rPr>
      </w:pPr>
    </w:p>
    <w:p w14:paraId="2B0D63CC" w14:textId="794DE145" w:rsidR="005E66D2" w:rsidRDefault="00374692" w:rsidP="00DD6AE0">
      <w:pPr>
        <w:jc w:val="both"/>
        <w:rPr>
          <w:rFonts w:eastAsia="宋体"/>
          <w:lang w:eastAsia="zh-CN"/>
        </w:rPr>
      </w:pPr>
      <w:r>
        <w:rPr>
          <w:rFonts w:eastAsia="宋体"/>
          <w:lang w:eastAsia="zh-CN"/>
        </w:rPr>
        <w:t xml:space="preserve">The change of RAN4 spec, however, doesn’t solve RAN5 testing issue, i.e. how to derive the worst case in </w:t>
      </w:r>
      <w:r w:rsidR="005E66D2">
        <w:rPr>
          <w:rFonts w:eastAsia="宋体"/>
          <w:lang w:eastAsia="zh-CN"/>
        </w:rPr>
        <w:t>testing. In general, our understanding is this is up to RAN5 to decide. And many other Tx requirements under the condition of max power in total may also be impacted. They should also be considered when RAN5 design the test cases.</w:t>
      </w:r>
      <w:r w:rsidR="008D117C">
        <w:rPr>
          <w:rFonts w:eastAsia="宋体"/>
          <w:lang w:eastAsia="zh-CN"/>
        </w:rPr>
        <w:t xml:space="preserve"> What RAN4 could do is </w:t>
      </w:r>
      <w:r w:rsidR="008D117C" w:rsidRPr="008D117C">
        <w:rPr>
          <w:rFonts w:eastAsia="宋体"/>
          <w:lang w:eastAsia="zh-CN"/>
        </w:rPr>
        <w:t>inform RAN5 about the updates and backgrounds in RAN4 specs to facilitate test case design</w:t>
      </w:r>
    </w:p>
    <w:p w14:paraId="29379D06" w14:textId="6D120720" w:rsidR="005E66D2" w:rsidRDefault="005E66D2" w:rsidP="00DD6AE0">
      <w:pPr>
        <w:jc w:val="both"/>
        <w:rPr>
          <w:rFonts w:eastAsia="宋体"/>
          <w:lang w:eastAsia="zh-CN"/>
        </w:rPr>
      </w:pPr>
    </w:p>
    <w:p w14:paraId="7940ABDB" w14:textId="10CC618C" w:rsidR="00332B5D" w:rsidRDefault="00332B5D" w:rsidP="00D90483">
      <w:pPr>
        <w:jc w:val="both"/>
        <w:rPr>
          <w:rFonts w:eastAsia="宋体"/>
          <w:lang w:eastAsia="zh-CN"/>
        </w:rPr>
      </w:pPr>
    </w:p>
    <w:p w14:paraId="4C81492A" w14:textId="04FAF59C" w:rsidR="00375F0D" w:rsidRDefault="00375F0D" w:rsidP="00375F0D">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sidR="008D117C">
        <w:rPr>
          <w:rFonts w:eastAsia="等线"/>
          <w:b/>
          <w:i/>
          <w:highlight w:val="lightGray"/>
          <w:lang w:val="en-US" w:eastAsia="zh-CN"/>
        </w:rPr>
        <w:t>3</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w:t>
      </w:r>
      <w:r w:rsidR="00FC245F">
        <w:rPr>
          <w:rFonts w:eastAsia="等线"/>
          <w:b/>
          <w:i/>
          <w:lang w:val="en-US" w:eastAsia="zh-CN"/>
        </w:rPr>
        <w:t xml:space="preserve"> inform RAN5 about the updates and backgrounds in RAN4 specs </w:t>
      </w:r>
      <w:r w:rsidR="00624D3D">
        <w:rPr>
          <w:rFonts w:eastAsia="等线"/>
          <w:b/>
          <w:i/>
          <w:lang w:val="en-US" w:eastAsia="zh-CN"/>
        </w:rPr>
        <w:t>to facilitate test case design</w:t>
      </w:r>
      <w:r>
        <w:rPr>
          <w:rFonts w:eastAsia="等线"/>
          <w:b/>
          <w:i/>
          <w:lang w:val="en-US" w:eastAsia="zh-CN"/>
        </w:rPr>
        <w:t>.</w:t>
      </w:r>
    </w:p>
    <w:p w14:paraId="66B8BB96" w14:textId="77777777" w:rsidR="000B21AD" w:rsidRDefault="000B21AD" w:rsidP="00375F0D">
      <w:pPr>
        <w:ind w:left="1418" w:hangingChars="709" w:hanging="1418"/>
        <w:rPr>
          <w:rFonts w:eastAsia="等线"/>
          <w:b/>
          <w:i/>
          <w:lang w:val="en-US" w:eastAsia="zh-CN"/>
        </w:rPr>
      </w:pPr>
    </w:p>
    <w:p w14:paraId="0BC6F30E" w14:textId="77777777" w:rsidR="00375F0D" w:rsidRPr="00375F0D" w:rsidRDefault="00375F0D" w:rsidP="00D90483">
      <w:pPr>
        <w:jc w:val="both"/>
        <w:rPr>
          <w:rFonts w:eastAsia="宋体"/>
          <w:lang w:val="en-US" w:eastAsia="zh-CN"/>
        </w:rPr>
      </w:pPr>
    </w:p>
    <w:p w14:paraId="64F00363" w14:textId="77777777" w:rsidR="00A2792D" w:rsidRDefault="00A2792D" w:rsidP="00A2792D">
      <w:pPr>
        <w:pStyle w:val="afd"/>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w:t>
      </w:r>
    </w:p>
    <w:p w14:paraId="66BEC827" w14:textId="77777777" w:rsidR="00220C1E" w:rsidRDefault="00220C1E" w:rsidP="002A0028">
      <w:pPr>
        <w:tabs>
          <w:tab w:val="left" w:pos="5103"/>
        </w:tabs>
        <w:spacing w:after="120"/>
        <w:rPr>
          <w:rFonts w:eastAsia="等线"/>
          <w:lang w:val="en-US" w:eastAsia="zh-CN"/>
        </w:rPr>
      </w:pPr>
    </w:p>
    <w:p w14:paraId="37D62B49" w14:textId="77777777" w:rsidR="00607362" w:rsidRDefault="00607362" w:rsidP="00607362">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Equal PSD restriction was introduced into spec without much explanation why this is needed for Pcmax.</w:t>
      </w:r>
    </w:p>
    <w:p w14:paraId="2E476577" w14:textId="77777777" w:rsidR="00607362" w:rsidRDefault="00607362" w:rsidP="00607362">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No such equal PSD restriction for Pcmax exists in other RAN4 specs like </w:t>
      </w:r>
      <w:r w:rsidRPr="00AD0424">
        <w:rPr>
          <w:rFonts w:eastAsia="等线"/>
          <w:b/>
          <w:i/>
          <w:lang w:val="en-US" w:eastAsia="zh-CN"/>
        </w:rPr>
        <w:t>36.101, 38.101-1 and 38.101-3</w:t>
      </w:r>
      <w:r>
        <w:rPr>
          <w:rFonts w:eastAsia="等线"/>
          <w:b/>
          <w:i/>
          <w:lang w:val="en-US" w:eastAsia="zh-CN"/>
        </w:rPr>
        <w:t>.</w:t>
      </w:r>
    </w:p>
    <w:p w14:paraId="040C46D3" w14:textId="5A67F63B" w:rsidR="00607362" w:rsidRDefault="00607362" w:rsidP="00607362">
      <w:pPr>
        <w:ind w:left="1418" w:hangingChars="709" w:hanging="1418"/>
        <w:rPr>
          <w:rFonts w:eastAsia="等线"/>
          <w:b/>
          <w:i/>
          <w:lang w:val="en-US" w:eastAsia="zh-CN"/>
        </w:rPr>
      </w:pPr>
      <w:r w:rsidRPr="00E649EA">
        <w:rPr>
          <w:rFonts w:eastAsia="等线" w:hint="eastAsia"/>
          <w:b/>
          <w:i/>
          <w:highlight w:val="lightGray"/>
          <w:lang w:val="en-US" w:eastAsia="zh-CN"/>
        </w:rPr>
        <w:t>Proposal 1:</w:t>
      </w:r>
      <w:r w:rsidRPr="003D5621">
        <w:rPr>
          <w:rFonts w:eastAsia="等线" w:hint="eastAsia"/>
          <w:b/>
          <w:i/>
          <w:lang w:val="en-US" w:eastAsia="zh-CN"/>
        </w:rPr>
        <w:t xml:space="preserve"> </w:t>
      </w:r>
      <w:r>
        <w:rPr>
          <w:rFonts w:eastAsia="等线"/>
          <w:b/>
          <w:i/>
          <w:lang w:val="en-US" w:eastAsia="zh-CN"/>
        </w:rPr>
        <w:t xml:space="preserve">       It is proposed to remove the equal PSD restriction from Pcmax section.</w:t>
      </w:r>
    </w:p>
    <w:p w14:paraId="615E0C20" w14:textId="77777777" w:rsidR="00607362" w:rsidRDefault="00607362" w:rsidP="00607362">
      <w:pPr>
        <w:ind w:left="1418" w:hangingChars="709" w:hanging="1418"/>
        <w:rPr>
          <w:rFonts w:eastAsia="等线"/>
          <w:b/>
          <w:i/>
          <w:lang w:val="en-US" w:eastAsia="zh-CN"/>
        </w:rPr>
      </w:pPr>
    </w:p>
    <w:p w14:paraId="6605AFCB" w14:textId="77777777" w:rsidR="00607362" w:rsidRDefault="00607362" w:rsidP="00607362">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Usually </w:t>
      </w:r>
      <w:r w:rsidRPr="00056ADF">
        <w:rPr>
          <w:rFonts w:eastAsia="等线"/>
          <w:b/>
          <w:i/>
          <w:lang w:val="en-US" w:eastAsia="zh-CN"/>
        </w:rPr>
        <w:t xml:space="preserve">MPR are derived based on some precondition (the worst case), however, it applies to all the scenarios and </w:t>
      </w:r>
      <w:r>
        <w:rPr>
          <w:rFonts w:eastAsia="等线"/>
          <w:b/>
          <w:i/>
          <w:lang w:val="en-US" w:eastAsia="zh-CN"/>
        </w:rPr>
        <w:t xml:space="preserve">there is </w:t>
      </w:r>
      <w:r w:rsidRPr="00056ADF">
        <w:rPr>
          <w:rFonts w:eastAsia="等线"/>
          <w:b/>
          <w:i/>
          <w:lang w:val="en-US" w:eastAsia="zh-CN"/>
        </w:rPr>
        <w:t>no need to mention about the precondition</w:t>
      </w:r>
      <w:r>
        <w:rPr>
          <w:rFonts w:eastAsia="等线"/>
          <w:b/>
          <w:i/>
          <w:lang w:val="en-US" w:eastAsia="zh-CN"/>
        </w:rPr>
        <w:t xml:space="preserve"> in spec.</w:t>
      </w:r>
    </w:p>
    <w:p w14:paraId="0335DFDB" w14:textId="77777777" w:rsidR="00607362" w:rsidRDefault="00607362" w:rsidP="00607362">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No such equal PSD restriction for MPR exists in other RAN4 specs like </w:t>
      </w:r>
      <w:r w:rsidRPr="00AD0424">
        <w:rPr>
          <w:rFonts w:eastAsia="等线"/>
          <w:b/>
          <w:i/>
          <w:lang w:val="en-US" w:eastAsia="zh-CN"/>
        </w:rPr>
        <w:t>36.101, 38.101-1 and 38.101-3</w:t>
      </w:r>
      <w:r>
        <w:rPr>
          <w:rFonts w:eastAsia="等线"/>
          <w:b/>
          <w:i/>
          <w:lang w:val="en-US" w:eastAsia="zh-CN"/>
        </w:rPr>
        <w:t>.</w:t>
      </w:r>
    </w:p>
    <w:p w14:paraId="44D9979F" w14:textId="77777777" w:rsidR="00607362" w:rsidRPr="00AD0424" w:rsidRDefault="00607362" w:rsidP="00607362">
      <w:pPr>
        <w:jc w:val="both"/>
        <w:rPr>
          <w:rFonts w:eastAsia="宋体"/>
          <w:lang w:val="en-US" w:eastAsia="zh-CN"/>
        </w:rPr>
      </w:pPr>
    </w:p>
    <w:p w14:paraId="6A9A780B" w14:textId="77777777" w:rsidR="00607362" w:rsidRDefault="00607362" w:rsidP="00607362">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2</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not specify the equal PSD restriction in MPR section.</w:t>
      </w:r>
    </w:p>
    <w:p w14:paraId="42FC2134" w14:textId="77777777" w:rsidR="00607362" w:rsidRPr="00B00E70" w:rsidRDefault="00607362" w:rsidP="00607362">
      <w:pPr>
        <w:jc w:val="both"/>
        <w:rPr>
          <w:rFonts w:eastAsia="宋体"/>
          <w:lang w:val="en-US" w:eastAsia="zh-CN"/>
        </w:rPr>
      </w:pPr>
    </w:p>
    <w:p w14:paraId="5D928E3F" w14:textId="77777777" w:rsidR="00607362" w:rsidRDefault="00607362" w:rsidP="00607362">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3</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inform RAN5 about the updates and backgrounds in RAN4 specs to facilitate test case design.</w:t>
      </w:r>
    </w:p>
    <w:p w14:paraId="6670EC5F" w14:textId="1528EB3B" w:rsidR="00381F74" w:rsidRPr="00607362" w:rsidRDefault="00381F74" w:rsidP="00A2792D">
      <w:pPr>
        <w:ind w:left="1418" w:hangingChars="709" w:hanging="1418"/>
        <w:jc w:val="both"/>
        <w:rPr>
          <w:rFonts w:eastAsia="等线"/>
          <w:b/>
          <w:i/>
          <w:lang w:val="en-US" w:eastAsia="zh-CN"/>
        </w:rPr>
      </w:pPr>
    </w:p>
    <w:p w14:paraId="5DD4ED6E" w14:textId="4CA57B3D" w:rsidR="00381F74" w:rsidRDefault="00381F74" w:rsidP="00A2792D">
      <w:pPr>
        <w:ind w:left="1418" w:hangingChars="709" w:hanging="1418"/>
        <w:jc w:val="both"/>
        <w:rPr>
          <w:rFonts w:eastAsia="等线"/>
          <w:b/>
          <w:i/>
          <w:lang w:val="en-US" w:eastAsia="zh-CN"/>
        </w:rPr>
      </w:pPr>
    </w:p>
    <w:p w14:paraId="0375AAAE" w14:textId="425B559F" w:rsidR="00381F74" w:rsidRPr="00C559ED" w:rsidRDefault="00381F74" w:rsidP="00C559ED">
      <w:pPr>
        <w:pStyle w:val="afd"/>
        <w:spacing w:before="100" w:beforeAutospacing="1" w:after="0" w:line="276" w:lineRule="auto"/>
        <w:jc w:val="left"/>
        <w:rPr>
          <w:rFonts w:ascii="Times New Roman" w:eastAsia="华文楷体" w:hAnsi="Times New Roman"/>
          <w:bCs w:val="0"/>
          <w:sz w:val="28"/>
          <w:szCs w:val="28"/>
        </w:rPr>
      </w:pPr>
      <w:r w:rsidRPr="00C559ED">
        <w:rPr>
          <w:rFonts w:ascii="Times New Roman" w:eastAsia="华文楷体" w:hAnsi="Times New Roman" w:hint="eastAsia"/>
          <w:bCs w:val="0"/>
          <w:sz w:val="28"/>
          <w:szCs w:val="28"/>
        </w:rPr>
        <w:t>Ref</w:t>
      </w:r>
      <w:r w:rsidRPr="00C559ED">
        <w:rPr>
          <w:rFonts w:ascii="Times New Roman" w:eastAsia="华文楷体" w:hAnsi="Times New Roman"/>
          <w:bCs w:val="0"/>
          <w:sz w:val="28"/>
          <w:szCs w:val="28"/>
        </w:rPr>
        <w:t>erence</w:t>
      </w:r>
    </w:p>
    <w:p w14:paraId="44F08B3B" w14:textId="77777777" w:rsidR="00381F74" w:rsidRDefault="00381F74" w:rsidP="00A2792D">
      <w:pPr>
        <w:ind w:left="1418" w:hangingChars="709" w:hanging="1418"/>
        <w:jc w:val="both"/>
        <w:rPr>
          <w:rFonts w:eastAsia="等线"/>
          <w:b/>
          <w:i/>
          <w:lang w:val="en-US" w:eastAsia="zh-CN"/>
        </w:rPr>
      </w:pPr>
    </w:p>
    <w:p w14:paraId="6BAF3B83" w14:textId="7C24A129" w:rsidR="00381F74" w:rsidRDefault="000726F0" w:rsidP="00A2792D">
      <w:pPr>
        <w:ind w:left="1418" w:hangingChars="709" w:hanging="1418"/>
        <w:jc w:val="both"/>
        <w:rPr>
          <w:rFonts w:eastAsia="等线"/>
          <w:lang w:val="en-US" w:eastAsia="zh-CN"/>
        </w:rPr>
      </w:pPr>
      <w:r>
        <w:rPr>
          <w:rFonts w:eastAsia="等线"/>
          <w:lang w:val="en-US" w:eastAsia="zh-CN"/>
        </w:rPr>
        <w:t xml:space="preserve">[1] </w:t>
      </w:r>
      <w:r w:rsidR="008B3FE9" w:rsidRPr="008B3FE9">
        <w:rPr>
          <w:rFonts w:eastAsia="等线"/>
          <w:lang w:val="en-US" w:eastAsia="zh-CN"/>
        </w:rPr>
        <w:t>R4-2016994</w:t>
      </w:r>
      <w:r w:rsidR="00381F74">
        <w:rPr>
          <w:rFonts w:eastAsia="等线"/>
          <w:lang w:val="en-US" w:eastAsia="zh-CN"/>
        </w:rPr>
        <w:t xml:space="preserve">, </w:t>
      </w:r>
      <w:r w:rsidRPr="000726F0">
        <w:rPr>
          <w:rFonts w:eastAsia="等线"/>
          <w:lang w:val="en-US" w:eastAsia="zh-CN"/>
        </w:rPr>
        <w:t>WF on NR SCC UL power drop behavior in FR2</w:t>
      </w:r>
      <w:r w:rsidR="00381F74">
        <w:rPr>
          <w:rFonts w:eastAsia="等线"/>
          <w:lang w:val="en-US" w:eastAsia="zh-CN"/>
        </w:rPr>
        <w:t xml:space="preserve">, </w:t>
      </w:r>
      <w:r w:rsidR="008B3FE9" w:rsidRPr="008B3FE9">
        <w:rPr>
          <w:rFonts w:eastAsia="等线"/>
          <w:lang w:val="en-US" w:eastAsia="zh-CN"/>
        </w:rPr>
        <w:t>Ericsson</w:t>
      </w:r>
    </w:p>
    <w:p w14:paraId="3BEBFE2F" w14:textId="7BA37B37" w:rsidR="00E64107" w:rsidRDefault="00AD0424" w:rsidP="00607362">
      <w:pPr>
        <w:ind w:left="1418" w:hangingChars="709" w:hanging="1418"/>
        <w:jc w:val="both"/>
        <w:rPr>
          <w:rFonts w:eastAsia="等线"/>
          <w:lang w:val="en-US" w:eastAsia="zh-CN"/>
        </w:rPr>
      </w:pPr>
      <w:r>
        <w:rPr>
          <w:rFonts w:eastAsia="等线"/>
          <w:lang w:val="en-US" w:eastAsia="zh-CN"/>
        </w:rPr>
        <w:t xml:space="preserve">[2] </w:t>
      </w:r>
      <w:r w:rsidRPr="00AD0424">
        <w:rPr>
          <w:rFonts w:eastAsia="等线"/>
          <w:lang w:val="en-US" w:eastAsia="zh-CN"/>
        </w:rPr>
        <w:t>R4-2015334</w:t>
      </w:r>
      <w:r>
        <w:rPr>
          <w:rFonts w:eastAsia="等线"/>
          <w:lang w:val="en-US" w:eastAsia="zh-CN"/>
        </w:rPr>
        <w:t xml:space="preserve">, </w:t>
      </w:r>
      <w:r w:rsidRPr="00AD0424">
        <w:rPr>
          <w:rFonts w:eastAsia="等线"/>
          <w:lang w:val="en-US" w:eastAsia="zh-CN"/>
        </w:rPr>
        <w:t>Discussion on FR2 equal PSD in CA and draft LS</w:t>
      </w:r>
      <w:r>
        <w:rPr>
          <w:rFonts w:eastAsia="等线"/>
          <w:lang w:val="en-US" w:eastAsia="zh-CN"/>
        </w:rPr>
        <w:t>, OPPO</w:t>
      </w:r>
    </w:p>
    <w:p w14:paraId="2F11F92C" w14:textId="77777777" w:rsidR="00E64107" w:rsidRDefault="00E64107" w:rsidP="00A2792D">
      <w:pPr>
        <w:ind w:left="1418" w:hangingChars="709" w:hanging="1418"/>
        <w:jc w:val="both"/>
        <w:rPr>
          <w:rFonts w:eastAsia="等线"/>
          <w:lang w:val="en-US" w:eastAsia="zh-CN"/>
        </w:rPr>
      </w:pPr>
    </w:p>
    <w:p w14:paraId="773C7010" w14:textId="77777777" w:rsidR="00604BD0" w:rsidRDefault="00604BD0" w:rsidP="00604BD0">
      <w:pPr>
        <w:pStyle w:val="afd"/>
        <w:spacing w:before="100" w:beforeAutospacing="1" w:after="0" w:line="276" w:lineRule="auto"/>
        <w:jc w:val="left"/>
        <w:rPr>
          <w:rFonts w:ascii="Times New Roman" w:eastAsia="华文楷体" w:hAnsi="Times New Roman"/>
          <w:bCs w:val="0"/>
          <w:sz w:val="28"/>
          <w:szCs w:val="28"/>
        </w:rPr>
      </w:pPr>
      <w:r>
        <w:rPr>
          <w:rFonts w:ascii="Times New Roman" w:eastAsia="华文楷体" w:hAnsi="Times New Roman" w:hint="eastAsia"/>
          <w:bCs w:val="0"/>
          <w:sz w:val="28"/>
          <w:szCs w:val="28"/>
        </w:rPr>
        <w:t>A</w:t>
      </w:r>
      <w:r>
        <w:rPr>
          <w:rFonts w:ascii="Times New Roman" w:eastAsia="华文楷体" w:hAnsi="Times New Roman"/>
          <w:bCs w:val="0"/>
          <w:sz w:val="28"/>
          <w:szCs w:val="28"/>
        </w:rPr>
        <w:t>nnex:</w:t>
      </w:r>
    </w:p>
    <w:p w14:paraId="64A41F3B" w14:textId="77777777" w:rsidR="00604BD0" w:rsidRPr="00B24FD1" w:rsidRDefault="00604BD0" w:rsidP="00604BD0">
      <w:pPr>
        <w:rPr>
          <w:rFonts w:eastAsia="等线"/>
          <w:lang w:val="en-US" w:eastAsia="zh-CN"/>
        </w:rPr>
      </w:pPr>
    </w:p>
    <w:p w14:paraId="074F104D" w14:textId="77777777" w:rsidR="00604BD0" w:rsidRPr="00B24FD1" w:rsidRDefault="00604BD0" w:rsidP="00604BD0">
      <w:pPr>
        <w:rPr>
          <w:rFonts w:eastAsia="等线"/>
          <w:lang w:val="en-US" w:eastAsia="zh-CN"/>
        </w:rPr>
      </w:pPr>
    </w:p>
    <w:p w14:paraId="7F3102BB" w14:textId="23AE2FE0" w:rsidR="00604BD0" w:rsidRPr="007A171D" w:rsidRDefault="00604BD0" w:rsidP="00604BD0">
      <w:pPr>
        <w:pStyle w:val="CRCoverPage"/>
        <w:tabs>
          <w:tab w:val="right" w:pos="9639"/>
        </w:tabs>
        <w:spacing w:after="0"/>
        <w:rPr>
          <w:b/>
          <w:noProof/>
          <w:sz w:val="24"/>
        </w:rPr>
      </w:pPr>
      <w:r w:rsidRPr="007A171D">
        <w:rPr>
          <w:b/>
          <w:noProof/>
          <w:sz w:val="24"/>
        </w:rPr>
        <w:t xml:space="preserve">3GPP TSG-RAN WG4 Meeting </w:t>
      </w:r>
      <w:r w:rsidRPr="00796D4B">
        <w:rPr>
          <w:b/>
          <w:noProof/>
          <w:sz w:val="24"/>
        </w:rPr>
        <w:t>#9</w:t>
      </w:r>
      <w:r w:rsidR="00607362">
        <w:rPr>
          <w:b/>
          <w:noProof/>
          <w:sz w:val="24"/>
        </w:rPr>
        <w:t>8</w:t>
      </w:r>
      <w:r>
        <w:rPr>
          <w:b/>
          <w:noProof/>
          <w:sz w:val="24"/>
        </w:rPr>
        <w:t>e</w:t>
      </w:r>
      <w:r w:rsidRPr="007A171D">
        <w:rPr>
          <w:b/>
          <w:noProof/>
          <w:sz w:val="24"/>
        </w:rPr>
        <w:tab/>
      </w:r>
      <w:r w:rsidRPr="00AD5C1A">
        <w:rPr>
          <w:b/>
          <w:noProof/>
          <w:sz w:val="24"/>
        </w:rPr>
        <w:t>R4-20</w:t>
      </w:r>
      <w:r>
        <w:rPr>
          <w:b/>
          <w:noProof/>
          <w:sz w:val="24"/>
        </w:rPr>
        <w:t>xxxxx</w:t>
      </w:r>
    </w:p>
    <w:p w14:paraId="1642B8F2" w14:textId="372DABAD" w:rsidR="00604BD0" w:rsidRPr="00905B0F" w:rsidRDefault="00604BD0" w:rsidP="00604BD0">
      <w:pPr>
        <w:pStyle w:val="CRCoverPage"/>
        <w:tabs>
          <w:tab w:val="right" w:pos="9639"/>
        </w:tabs>
        <w:spacing w:after="0"/>
        <w:rPr>
          <w:b/>
          <w:noProof/>
          <w:sz w:val="24"/>
        </w:rPr>
      </w:pPr>
      <w:r>
        <w:rPr>
          <w:rFonts w:eastAsia="Yu Mincho"/>
          <w:b/>
          <w:bCs/>
          <w:noProof/>
          <w:sz w:val="24"/>
          <w:lang w:val="en-US" w:eastAsia="zh-CN"/>
        </w:rPr>
        <w:t xml:space="preserve">Electronic Meeting, </w:t>
      </w:r>
      <w:r w:rsidR="00DC50E3">
        <w:rPr>
          <w:rFonts w:eastAsia="宋体"/>
          <w:b/>
          <w:sz w:val="24"/>
          <w:szCs w:val="24"/>
          <w:lang w:eastAsia="zh-CN"/>
        </w:rPr>
        <w:t>2</w:t>
      </w:r>
      <w:r w:rsidR="00DC50E3" w:rsidRPr="00BF1228">
        <w:rPr>
          <w:rFonts w:eastAsia="宋体"/>
          <w:b/>
          <w:sz w:val="24"/>
          <w:szCs w:val="24"/>
          <w:lang w:eastAsia="zh-CN"/>
        </w:rPr>
        <w:t>-</w:t>
      </w:r>
      <w:r w:rsidR="00DC50E3">
        <w:rPr>
          <w:rFonts w:eastAsia="宋体"/>
          <w:b/>
          <w:sz w:val="24"/>
          <w:szCs w:val="24"/>
          <w:lang w:eastAsia="zh-CN"/>
        </w:rPr>
        <w:t>13</w:t>
      </w:r>
      <w:r w:rsidR="00DC50E3" w:rsidRPr="00BF1228">
        <w:rPr>
          <w:rFonts w:eastAsia="宋体"/>
          <w:b/>
          <w:sz w:val="24"/>
          <w:szCs w:val="24"/>
          <w:lang w:eastAsia="zh-CN"/>
        </w:rPr>
        <w:t xml:space="preserve"> </w:t>
      </w:r>
      <w:r w:rsidR="00DC50E3">
        <w:rPr>
          <w:rFonts w:eastAsia="宋体"/>
          <w:b/>
          <w:sz w:val="24"/>
          <w:szCs w:val="24"/>
          <w:lang w:eastAsia="zh-CN"/>
        </w:rPr>
        <w:t>Nov</w:t>
      </w:r>
      <w:r w:rsidR="00DC50E3" w:rsidRPr="00BF1228">
        <w:rPr>
          <w:rFonts w:eastAsia="宋体"/>
          <w:b/>
          <w:sz w:val="24"/>
          <w:szCs w:val="24"/>
          <w:lang w:eastAsia="zh-CN"/>
        </w:rPr>
        <w:t>., 2020</w:t>
      </w:r>
    </w:p>
    <w:p w14:paraId="18BDDCE1" w14:textId="77777777" w:rsidR="00604BD0" w:rsidRPr="001B4D95" w:rsidRDefault="00604BD0" w:rsidP="00604BD0">
      <w:pPr>
        <w:rPr>
          <w:rFonts w:ascii="Arial" w:eastAsia="宋体" w:hAnsi="Arial" w:cs="Arial"/>
        </w:rPr>
      </w:pPr>
    </w:p>
    <w:p w14:paraId="46CF69B9" w14:textId="4D26582C" w:rsidR="00604BD0" w:rsidRPr="001B4D95" w:rsidRDefault="00604BD0" w:rsidP="00604BD0">
      <w:pPr>
        <w:spacing w:before="240" w:after="60"/>
        <w:ind w:left="1701" w:hanging="1701"/>
        <w:outlineLvl w:val="0"/>
        <w:rPr>
          <w:rFonts w:ascii="Arial" w:eastAsia="Times New Roman" w:hAnsi="Arial" w:cs="Arial"/>
          <w:b/>
          <w:bCs/>
          <w:kern w:val="28"/>
        </w:rPr>
      </w:pPr>
      <w:r w:rsidRPr="001B4D95">
        <w:rPr>
          <w:rFonts w:ascii="Arial" w:eastAsia="Times New Roman" w:hAnsi="Arial" w:cs="Arial"/>
          <w:b/>
          <w:bCs/>
          <w:kern w:val="28"/>
        </w:rPr>
        <w:t>Title:</w:t>
      </w:r>
      <w:r w:rsidRPr="001B4D95">
        <w:rPr>
          <w:rFonts w:ascii="Arial" w:eastAsia="Times New Roman" w:hAnsi="Arial" w:cs="Arial"/>
          <w:b/>
          <w:bCs/>
          <w:kern w:val="28"/>
        </w:rPr>
        <w:tab/>
      </w:r>
      <w:r w:rsidRPr="002B379C">
        <w:rPr>
          <w:rFonts w:ascii="Arial" w:eastAsia="Times New Roman" w:hAnsi="Arial" w:cs="Arial"/>
          <w:bCs/>
          <w:kern w:val="28"/>
        </w:rPr>
        <w:t>Draft</w:t>
      </w:r>
      <w:r>
        <w:rPr>
          <w:rFonts w:ascii="Arial" w:eastAsia="Times New Roman" w:hAnsi="Arial" w:cs="Arial"/>
          <w:b/>
          <w:bCs/>
          <w:kern w:val="28"/>
        </w:rPr>
        <w:t xml:space="preserve"> </w:t>
      </w:r>
      <w:r w:rsidRPr="001B4D95">
        <w:rPr>
          <w:rFonts w:ascii="Arial" w:eastAsia="Times New Roman" w:hAnsi="Arial" w:cs="Arial"/>
          <w:bCs/>
          <w:kern w:val="28"/>
        </w:rPr>
        <w:t xml:space="preserve">LS on </w:t>
      </w:r>
      <w:r w:rsidR="00E64107">
        <w:rPr>
          <w:rFonts w:ascii="Arial" w:eastAsia="Times New Roman" w:hAnsi="Arial" w:cs="Arial"/>
          <w:bCs/>
          <w:kern w:val="28"/>
        </w:rPr>
        <w:t>equal PSD in UL CA</w:t>
      </w:r>
      <w:bookmarkStart w:id="14" w:name="_GoBack"/>
      <w:bookmarkEnd w:id="14"/>
    </w:p>
    <w:p w14:paraId="2EE18084" w14:textId="77777777" w:rsidR="000B16D4" w:rsidRDefault="000B16D4" w:rsidP="000B16D4">
      <w:pPr>
        <w:rPr>
          <w:b/>
        </w:rPr>
      </w:pPr>
    </w:p>
    <w:p w14:paraId="1E17AAB6" w14:textId="6F912912" w:rsidR="00604BD0" w:rsidRPr="000B16D4" w:rsidRDefault="00604BD0" w:rsidP="000B16D4">
      <w:pPr>
        <w:rPr>
          <w:rFonts w:ascii="Arial" w:eastAsia="Times New Roman" w:hAnsi="Arial" w:cs="Arial"/>
          <w:b/>
          <w:bCs/>
          <w:kern w:val="28"/>
        </w:rPr>
      </w:pPr>
      <w:r w:rsidRPr="000B16D4">
        <w:rPr>
          <w:rFonts w:ascii="Arial" w:eastAsia="Times New Roman" w:hAnsi="Arial" w:cs="Arial"/>
          <w:b/>
          <w:bCs/>
          <w:kern w:val="28"/>
        </w:rPr>
        <w:t>Response to:</w:t>
      </w:r>
      <w:r w:rsidRPr="000B16D4">
        <w:rPr>
          <w:rFonts w:ascii="Arial" w:eastAsia="Times New Roman" w:hAnsi="Arial" w:cs="Arial"/>
          <w:b/>
          <w:bCs/>
          <w:kern w:val="28"/>
        </w:rPr>
        <w:tab/>
      </w:r>
    </w:p>
    <w:p w14:paraId="4F92EA83" w14:textId="77777777" w:rsidR="000B16D4" w:rsidRDefault="000B16D4" w:rsidP="000B16D4">
      <w:pPr>
        <w:rPr>
          <w:rFonts w:ascii="Arial" w:eastAsia="Times New Roman" w:hAnsi="Arial" w:cs="Arial"/>
          <w:b/>
          <w:bCs/>
          <w:kern w:val="28"/>
        </w:rPr>
      </w:pPr>
    </w:p>
    <w:p w14:paraId="0CFCCD0E" w14:textId="53DE5C77" w:rsidR="00604BD0" w:rsidRDefault="00604BD0" w:rsidP="000B16D4">
      <w:pPr>
        <w:rPr>
          <w:rFonts w:ascii="Arial" w:eastAsia="Times New Roman" w:hAnsi="Arial" w:cs="Arial"/>
          <w:b/>
          <w:bCs/>
          <w:kern w:val="28"/>
        </w:rPr>
      </w:pPr>
      <w:r w:rsidRPr="000B16D4">
        <w:rPr>
          <w:rFonts w:ascii="Arial" w:eastAsia="Times New Roman" w:hAnsi="Arial" w:cs="Arial"/>
          <w:b/>
          <w:bCs/>
          <w:kern w:val="28"/>
        </w:rPr>
        <w:t>Release:</w:t>
      </w:r>
      <w:r w:rsidRPr="000B16D4">
        <w:rPr>
          <w:rFonts w:ascii="Arial" w:eastAsia="Times New Roman" w:hAnsi="Arial" w:cs="Arial"/>
          <w:b/>
          <w:bCs/>
          <w:kern w:val="28"/>
        </w:rPr>
        <w:tab/>
        <w:t>Rel-1</w:t>
      </w:r>
      <w:r w:rsidR="00E64107" w:rsidRPr="000B16D4">
        <w:rPr>
          <w:rFonts w:ascii="Arial" w:eastAsia="Times New Roman" w:hAnsi="Arial" w:cs="Arial"/>
          <w:b/>
          <w:bCs/>
          <w:kern w:val="28"/>
        </w:rPr>
        <w:t>5</w:t>
      </w:r>
    </w:p>
    <w:p w14:paraId="148E184D" w14:textId="77777777" w:rsidR="000B16D4" w:rsidRPr="000B16D4" w:rsidRDefault="000B16D4" w:rsidP="000B16D4">
      <w:pPr>
        <w:rPr>
          <w:rFonts w:ascii="Arial" w:eastAsia="Times New Roman" w:hAnsi="Arial" w:cs="Arial"/>
          <w:b/>
          <w:bCs/>
          <w:kern w:val="28"/>
        </w:rPr>
      </w:pPr>
    </w:p>
    <w:p w14:paraId="595349C2" w14:textId="69C113A5" w:rsidR="00604BD0" w:rsidRPr="001B4D95" w:rsidRDefault="00604BD0" w:rsidP="000B16D4">
      <w:pPr>
        <w:rPr>
          <w:rFonts w:ascii="Arial" w:eastAsia="Times New Roman" w:hAnsi="Arial" w:cs="Arial"/>
          <w:b/>
          <w:bCs/>
          <w:kern w:val="28"/>
        </w:rPr>
      </w:pPr>
      <w:r w:rsidRPr="001B4D95">
        <w:rPr>
          <w:rFonts w:ascii="Arial" w:eastAsia="Times New Roman" w:hAnsi="Arial" w:cs="Arial"/>
          <w:b/>
          <w:bCs/>
          <w:kern w:val="28"/>
        </w:rPr>
        <w:t>Work Item:</w:t>
      </w:r>
      <w:r w:rsidRPr="001B4D95">
        <w:rPr>
          <w:rFonts w:ascii="Arial" w:eastAsia="Times New Roman" w:hAnsi="Arial" w:cs="Arial"/>
          <w:b/>
          <w:bCs/>
          <w:kern w:val="28"/>
        </w:rPr>
        <w:tab/>
      </w:r>
      <w:r w:rsidRPr="000B16D4">
        <w:rPr>
          <w:rFonts w:ascii="Arial" w:eastAsia="Times New Roman" w:hAnsi="Arial" w:cs="Arial"/>
          <w:b/>
          <w:bCs/>
          <w:kern w:val="28"/>
        </w:rPr>
        <w:t>TEI1</w:t>
      </w:r>
      <w:r w:rsidR="00E64107" w:rsidRPr="000B16D4">
        <w:rPr>
          <w:rFonts w:ascii="Arial" w:eastAsia="Times New Roman" w:hAnsi="Arial" w:cs="Arial"/>
          <w:b/>
          <w:bCs/>
          <w:kern w:val="28"/>
        </w:rPr>
        <w:t>5</w:t>
      </w:r>
    </w:p>
    <w:p w14:paraId="6B416FBD" w14:textId="77777777" w:rsidR="00604BD0" w:rsidRPr="001B4D95" w:rsidRDefault="00604BD0" w:rsidP="00604BD0">
      <w:pPr>
        <w:spacing w:after="60"/>
        <w:ind w:left="1985" w:hanging="1985"/>
        <w:rPr>
          <w:rFonts w:ascii="Arial" w:eastAsia="宋体" w:hAnsi="Arial" w:cs="Arial"/>
          <w:b/>
        </w:rPr>
      </w:pPr>
    </w:p>
    <w:p w14:paraId="4868A4D0" w14:textId="77777777" w:rsidR="00604BD0" w:rsidRPr="001B4D95" w:rsidRDefault="00604BD0" w:rsidP="00604BD0">
      <w:pPr>
        <w:spacing w:after="60"/>
        <w:ind w:left="1985" w:hanging="1985"/>
        <w:rPr>
          <w:rFonts w:ascii="Arial" w:eastAsia="宋体" w:hAnsi="Arial" w:cs="Arial"/>
          <w:b/>
        </w:rPr>
      </w:pPr>
      <w:r w:rsidRPr="001B4D95">
        <w:rPr>
          <w:rFonts w:ascii="Arial" w:eastAsia="宋体" w:hAnsi="Arial" w:cs="Arial"/>
          <w:b/>
        </w:rPr>
        <w:t>Source:</w:t>
      </w:r>
      <w:r w:rsidRPr="001B4D95">
        <w:rPr>
          <w:rFonts w:ascii="Arial" w:eastAsia="宋体" w:hAnsi="Arial" w:cs="Arial"/>
          <w:b/>
        </w:rPr>
        <w:tab/>
      </w:r>
      <w:r w:rsidRPr="001B4D95">
        <w:rPr>
          <w:rFonts w:ascii="Arial" w:eastAsia="宋体" w:hAnsi="Arial" w:cs="Arial"/>
        </w:rPr>
        <w:t>TSG WG RAN4</w:t>
      </w:r>
    </w:p>
    <w:p w14:paraId="7187A2D7" w14:textId="197EB486" w:rsidR="00604BD0" w:rsidRPr="001B4D95" w:rsidRDefault="00604BD0" w:rsidP="00604BD0">
      <w:pPr>
        <w:spacing w:after="60"/>
        <w:ind w:left="1985" w:hanging="1985"/>
        <w:rPr>
          <w:rFonts w:ascii="Arial" w:eastAsia="宋体" w:hAnsi="Arial" w:cs="Arial"/>
          <w:b/>
        </w:rPr>
      </w:pPr>
      <w:r w:rsidRPr="001B4D95">
        <w:rPr>
          <w:rFonts w:ascii="Arial" w:eastAsia="宋体" w:hAnsi="Arial" w:cs="Arial"/>
          <w:b/>
        </w:rPr>
        <w:t>To:</w:t>
      </w:r>
      <w:r w:rsidRPr="001B4D95">
        <w:rPr>
          <w:rFonts w:ascii="Arial" w:eastAsia="宋体" w:hAnsi="Arial" w:cs="Arial"/>
          <w:b/>
        </w:rPr>
        <w:tab/>
      </w:r>
      <w:r w:rsidR="00E64107" w:rsidRPr="001B4D95">
        <w:rPr>
          <w:rFonts w:ascii="Arial" w:eastAsia="宋体" w:hAnsi="Arial" w:cs="Arial"/>
        </w:rPr>
        <w:t>TSG WG RAN5</w:t>
      </w:r>
    </w:p>
    <w:p w14:paraId="7B7F05CB" w14:textId="0189AB56" w:rsidR="00604BD0" w:rsidRPr="001B4D95" w:rsidRDefault="00604BD0" w:rsidP="00604BD0">
      <w:pPr>
        <w:spacing w:after="60"/>
        <w:ind w:left="1985" w:hanging="1985"/>
        <w:rPr>
          <w:rFonts w:ascii="Arial" w:eastAsia="宋体" w:hAnsi="Arial" w:cs="Arial"/>
          <w:b/>
        </w:rPr>
      </w:pPr>
      <w:r w:rsidRPr="001B4D95">
        <w:rPr>
          <w:rFonts w:ascii="Arial" w:eastAsia="宋体" w:hAnsi="Arial" w:cs="Arial"/>
          <w:b/>
        </w:rPr>
        <w:t>Cc:</w:t>
      </w:r>
      <w:r w:rsidRPr="001B4D95">
        <w:rPr>
          <w:rFonts w:ascii="Arial" w:eastAsia="宋体" w:hAnsi="Arial" w:cs="Arial"/>
          <w:b/>
        </w:rPr>
        <w:tab/>
      </w:r>
    </w:p>
    <w:p w14:paraId="530E27F8" w14:textId="77777777" w:rsidR="00604BD0" w:rsidRPr="001B4D95" w:rsidRDefault="00604BD0" w:rsidP="00604BD0">
      <w:pPr>
        <w:spacing w:after="60"/>
        <w:ind w:left="1985" w:hanging="1985"/>
        <w:rPr>
          <w:rFonts w:ascii="Arial" w:eastAsia="宋体" w:hAnsi="Arial" w:cs="Arial"/>
          <w:bCs/>
        </w:rPr>
      </w:pPr>
    </w:p>
    <w:p w14:paraId="61202C3C" w14:textId="77777777" w:rsidR="00604BD0" w:rsidRPr="001B4D95" w:rsidRDefault="00604BD0" w:rsidP="00604BD0">
      <w:pPr>
        <w:tabs>
          <w:tab w:val="left" w:pos="2268"/>
        </w:tabs>
        <w:rPr>
          <w:rFonts w:ascii="Arial" w:eastAsia="宋体" w:hAnsi="Arial" w:cs="Arial"/>
          <w:bCs/>
        </w:rPr>
      </w:pPr>
      <w:r w:rsidRPr="001B4D95">
        <w:rPr>
          <w:rFonts w:ascii="Arial" w:eastAsia="宋体" w:hAnsi="Arial" w:cs="Arial"/>
          <w:b/>
        </w:rPr>
        <w:t>Contact Person:</w:t>
      </w:r>
      <w:r w:rsidRPr="001B4D95">
        <w:rPr>
          <w:rFonts w:ascii="Arial" w:eastAsia="宋体" w:hAnsi="Arial" w:cs="Arial"/>
          <w:bCs/>
        </w:rPr>
        <w:tab/>
      </w:r>
    </w:p>
    <w:p w14:paraId="2A4DDD27" w14:textId="77777777" w:rsidR="00604BD0" w:rsidRPr="001B4D95" w:rsidRDefault="00604BD0" w:rsidP="00604BD0">
      <w:pPr>
        <w:keepNext/>
        <w:tabs>
          <w:tab w:val="left" w:pos="2285"/>
        </w:tabs>
        <w:ind w:left="567"/>
        <w:outlineLvl w:val="3"/>
        <w:rPr>
          <w:rFonts w:ascii="Arial" w:eastAsia="宋体" w:hAnsi="Arial" w:cs="Arial"/>
          <w:b/>
        </w:rPr>
      </w:pPr>
      <w:r w:rsidRPr="001B4D95">
        <w:rPr>
          <w:rFonts w:ascii="Arial" w:eastAsia="宋体" w:hAnsi="Arial" w:cs="Arial"/>
          <w:b/>
        </w:rPr>
        <w:t xml:space="preserve">Name:  </w:t>
      </w:r>
      <w:r w:rsidRPr="001B4D95">
        <w:rPr>
          <w:rFonts w:ascii="Arial" w:eastAsia="宋体" w:hAnsi="Arial" w:cs="Arial"/>
          <w:b/>
        </w:rPr>
        <w:tab/>
        <w:t>Jinqiang Xing</w:t>
      </w:r>
    </w:p>
    <w:p w14:paraId="0829F577" w14:textId="77777777" w:rsidR="00604BD0" w:rsidRPr="001B4D95" w:rsidRDefault="00604BD0" w:rsidP="00604BD0">
      <w:pPr>
        <w:keepNext/>
        <w:tabs>
          <w:tab w:val="left" w:pos="2285"/>
        </w:tabs>
        <w:ind w:left="567"/>
        <w:outlineLvl w:val="3"/>
        <w:rPr>
          <w:rFonts w:ascii="Arial" w:eastAsia="宋体" w:hAnsi="Arial" w:cs="Arial"/>
          <w:b/>
        </w:rPr>
      </w:pPr>
      <w:r w:rsidRPr="001B4D95">
        <w:rPr>
          <w:rFonts w:ascii="Arial" w:eastAsia="宋体" w:hAnsi="Arial" w:cs="Arial"/>
          <w:b/>
          <w:color w:val="0000FF"/>
        </w:rPr>
        <w:t xml:space="preserve">E-mail Address: </w:t>
      </w:r>
      <w:r w:rsidRPr="001B4D95">
        <w:rPr>
          <w:rFonts w:ascii="Arial" w:eastAsia="宋体" w:hAnsi="Arial" w:cs="Arial"/>
          <w:b/>
          <w:color w:val="0000FF"/>
        </w:rPr>
        <w:tab/>
      </w:r>
      <w:r w:rsidRPr="001B4D95">
        <w:rPr>
          <w:rFonts w:ascii="Arial" w:eastAsia="宋体" w:hAnsi="Arial" w:cs="Arial"/>
          <w:color w:val="0000FF"/>
        </w:rPr>
        <w:t>xingjinqiang@oppo.com</w:t>
      </w:r>
      <w:r w:rsidRPr="001B4D95">
        <w:rPr>
          <w:rFonts w:ascii="Arial" w:eastAsia="宋体" w:hAnsi="Arial" w:cs="Arial"/>
          <w:bCs/>
        </w:rPr>
        <w:tab/>
      </w:r>
    </w:p>
    <w:p w14:paraId="4CBA96F8" w14:textId="77777777" w:rsidR="00604BD0" w:rsidRPr="001B4D95" w:rsidRDefault="00604BD0" w:rsidP="00604BD0">
      <w:pPr>
        <w:spacing w:after="60"/>
        <w:ind w:left="1985" w:hanging="1985"/>
        <w:rPr>
          <w:rFonts w:ascii="Arial" w:eastAsia="宋体" w:hAnsi="Arial" w:cs="Arial"/>
          <w:b/>
        </w:rPr>
      </w:pPr>
    </w:p>
    <w:p w14:paraId="2D3E7F89" w14:textId="77777777" w:rsidR="00604BD0" w:rsidRPr="001B4D95" w:rsidRDefault="00604BD0" w:rsidP="00604BD0">
      <w:pPr>
        <w:tabs>
          <w:tab w:val="left" w:pos="2268"/>
        </w:tabs>
        <w:rPr>
          <w:rFonts w:ascii="Arial" w:eastAsia="宋体" w:hAnsi="Arial" w:cs="Arial"/>
          <w:bCs/>
        </w:rPr>
      </w:pPr>
      <w:r w:rsidRPr="001B4D95">
        <w:rPr>
          <w:rFonts w:ascii="Arial" w:eastAsia="宋体" w:hAnsi="Arial" w:cs="Arial"/>
          <w:b/>
        </w:rPr>
        <w:t>Send any reply LS to:</w:t>
      </w:r>
      <w:r w:rsidRPr="001B4D95">
        <w:rPr>
          <w:rFonts w:ascii="Arial" w:eastAsia="宋体" w:hAnsi="Arial" w:cs="Arial"/>
          <w:b/>
        </w:rPr>
        <w:tab/>
        <w:t xml:space="preserve">3GPP Liaisons Coordinator, </w:t>
      </w:r>
      <w:hyperlink r:id="rId8" w:history="1">
        <w:r w:rsidRPr="001B4D95">
          <w:rPr>
            <w:rFonts w:ascii="Arial" w:eastAsia="宋体" w:hAnsi="Arial" w:cs="Arial"/>
            <w:b/>
            <w:u w:val="single"/>
          </w:rPr>
          <w:t>mailto:3GPPLiaison@etsi.org</w:t>
        </w:r>
      </w:hyperlink>
      <w:r w:rsidRPr="001B4D95">
        <w:rPr>
          <w:rFonts w:ascii="Arial" w:eastAsia="宋体" w:hAnsi="Arial" w:cs="Arial"/>
          <w:b/>
        </w:rPr>
        <w:t xml:space="preserve"> </w:t>
      </w:r>
      <w:r w:rsidRPr="001B4D95">
        <w:rPr>
          <w:rFonts w:ascii="Arial" w:eastAsia="宋体" w:hAnsi="Arial" w:cs="Arial"/>
          <w:bCs/>
        </w:rPr>
        <w:tab/>
      </w:r>
    </w:p>
    <w:p w14:paraId="51AF83A2" w14:textId="77777777" w:rsidR="00604BD0" w:rsidRPr="001B4D95" w:rsidRDefault="00604BD0" w:rsidP="00604BD0">
      <w:pPr>
        <w:spacing w:after="60"/>
        <w:ind w:left="1985" w:hanging="1985"/>
        <w:rPr>
          <w:rFonts w:ascii="Arial" w:eastAsia="宋体" w:hAnsi="Arial" w:cs="Arial"/>
          <w:b/>
        </w:rPr>
      </w:pPr>
    </w:p>
    <w:p w14:paraId="5559C806" w14:textId="77777777" w:rsidR="00604BD0" w:rsidRPr="001B4D95" w:rsidRDefault="00604BD0" w:rsidP="000B16D4">
      <w:pPr>
        <w:rPr>
          <w:rFonts w:ascii="Arial" w:eastAsia="Times New Roman" w:hAnsi="Arial" w:cs="Arial"/>
          <w:b/>
          <w:bCs/>
          <w:kern w:val="28"/>
        </w:rPr>
      </w:pPr>
      <w:r w:rsidRPr="001B4D95">
        <w:rPr>
          <w:rFonts w:ascii="Arial" w:eastAsia="Times New Roman" w:hAnsi="Arial" w:cs="Arial"/>
          <w:b/>
          <w:bCs/>
          <w:kern w:val="28"/>
        </w:rPr>
        <w:t>Attachments:</w:t>
      </w:r>
      <w:r w:rsidRPr="001B4D95">
        <w:rPr>
          <w:rFonts w:ascii="Arial" w:eastAsia="Times New Roman" w:hAnsi="Arial" w:cs="Arial"/>
          <w:b/>
          <w:bCs/>
          <w:kern w:val="28"/>
        </w:rPr>
        <w:tab/>
        <w:t>-</w:t>
      </w:r>
    </w:p>
    <w:p w14:paraId="705B76C7" w14:textId="77777777" w:rsidR="00604BD0" w:rsidRPr="001B4D95" w:rsidRDefault="00604BD0" w:rsidP="00604BD0">
      <w:pPr>
        <w:pBdr>
          <w:bottom w:val="single" w:sz="4" w:space="1" w:color="auto"/>
        </w:pBdr>
        <w:rPr>
          <w:rFonts w:ascii="Arial" w:eastAsia="宋体" w:hAnsi="Arial" w:cs="Arial"/>
        </w:rPr>
      </w:pPr>
    </w:p>
    <w:p w14:paraId="7FE8A002" w14:textId="77777777" w:rsidR="00604BD0" w:rsidRPr="001B4D95" w:rsidRDefault="00604BD0" w:rsidP="00604BD0">
      <w:pPr>
        <w:rPr>
          <w:rFonts w:ascii="Arial" w:eastAsia="宋体" w:hAnsi="Arial" w:cs="Arial"/>
        </w:rPr>
      </w:pPr>
    </w:p>
    <w:p w14:paraId="1A4F6656" w14:textId="77777777" w:rsidR="00604BD0" w:rsidRPr="001B4D95" w:rsidRDefault="00604BD0" w:rsidP="00604BD0">
      <w:pPr>
        <w:spacing w:afterLines="50" w:after="120"/>
        <w:rPr>
          <w:rFonts w:ascii="Arial" w:eastAsia="宋体" w:hAnsi="Arial" w:cs="Arial"/>
          <w:b/>
        </w:rPr>
      </w:pPr>
      <w:r w:rsidRPr="001B4D95">
        <w:rPr>
          <w:rFonts w:ascii="Arial" w:eastAsia="宋体" w:hAnsi="Arial" w:cs="Arial"/>
          <w:b/>
        </w:rPr>
        <w:t>1. Overall Description:</w:t>
      </w:r>
    </w:p>
    <w:p w14:paraId="51EF569C" w14:textId="647E7982" w:rsidR="0056132C" w:rsidRDefault="0056132C" w:rsidP="00D957AA">
      <w:pPr>
        <w:tabs>
          <w:tab w:val="center" w:pos="4153"/>
          <w:tab w:val="right" w:pos="8306"/>
        </w:tabs>
        <w:spacing w:afterLines="50" w:after="120"/>
        <w:jc w:val="both"/>
        <w:rPr>
          <w:rFonts w:ascii="Arial" w:eastAsia="宋体" w:hAnsi="Arial" w:cs="Arial"/>
          <w:lang w:eastAsia="ja-JP"/>
        </w:rPr>
      </w:pPr>
      <w:r>
        <w:rPr>
          <w:rFonts w:ascii="Arial" w:eastAsia="宋体" w:hAnsi="Arial" w:cs="Arial"/>
          <w:lang w:eastAsia="ja-JP"/>
        </w:rPr>
        <w:t>RAN4 has discussed the</w:t>
      </w:r>
      <w:r w:rsidR="00840313">
        <w:rPr>
          <w:rFonts w:ascii="Arial" w:eastAsia="宋体" w:hAnsi="Arial" w:cs="Arial"/>
          <w:lang w:eastAsia="ja-JP"/>
        </w:rPr>
        <w:t xml:space="preserve"> equal PSD restriction in Pcmax section </w:t>
      </w:r>
      <w:r w:rsidR="00840313" w:rsidRPr="00D83739">
        <w:rPr>
          <w:rFonts w:ascii="Arial" w:eastAsia="宋体" w:hAnsi="Arial" w:cs="Arial"/>
          <w:lang w:eastAsia="ja-JP"/>
        </w:rPr>
        <w:t>6.2A.4</w:t>
      </w:r>
      <w:r w:rsidR="00840313">
        <w:rPr>
          <w:rFonts w:ascii="Arial" w:eastAsia="宋体" w:hAnsi="Arial" w:cs="Arial"/>
          <w:lang w:eastAsia="ja-JP"/>
        </w:rPr>
        <w:t xml:space="preserve"> of TS38.101-2</w:t>
      </w:r>
      <w:r>
        <w:rPr>
          <w:rFonts w:ascii="Arial" w:eastAsia="宋体" w:hAnsi="Arial" w:cs="Arial"/>
          <w:lang w:eastAsia="ja-JP"/>
        </w:rPr>
        <w:t xml:space="preserve"> (highlighted below)</w:t>
      </w:r>
      <w:r w:rsidR="00840313">
        <w:rPr>
          <w:rFonts w:ascii="Arial" w:eastAsia="宋体" w:hAnsi="Arial" w:cs="Arial"/>
          <w:lang w:eastAsia="ja-JP"/>
        </w:rPr>
        <w:t xml:space="preserve"> </w:t>
      </w:r>
      <w:r>
        <w:rPr>
          <w:rFonts w:ascii="Arial" w:eastAsia="宋体" w:hAnsi="Arial" w:cs="Arial"/>
          <w:lang w:eastAsia="ja-JP"/>
        </w:rPr>
        <w:t>and agreed to remove it from TS38.101-2 to avoid potential misunderstanding.</w:t>
      </w:r>
    </w:p>
    <w:p w14:paraId="6365BCC6" w14:textId="6B1A5F88" w:rsidR="00840313" w:rsidRPr="0056132C" w:rsidRDefault="0056132C" w:rsidP="00D957AA">
      <w:pPr>
        <w:tabs>
          <w:tab w:val="center" w:pos="4153"/>
          <w:tab w:val="right" w:pos="8306"/>
        </w:tabs>
        <w:spacing w:afterLines="50" w:after="120"/>
        <w:jc w:val="both"/>
        <w:rPr>
          <w:rFonts w:ascii="Arial" w:eastAsia="Yu Mincho" w:hAnsi="Arial" w:cs="Arial"/>
          <w:lang w:eastAsia="ja-JP"/>
        </w:rPr>
      </w:pPr>
      <w:r>
        <w:rPr>
          <w:rFonts w:ascii="Arial" w:eastAsia="宋体" w:hAnsi="Arial" w:cs="Arial"/>
          <w:lang w:eastAsia="ja-JP"/>
        </w:rPr>
        <w:t xml:space="preserve">The equal PSD restriction was assumed during </w:t>
      </w:r>
      <w:r w:rsidR="00840313">
        <w:rPr>
          <w:rFonts w:ascii="Arial" w:eastAsia="宋体" w:hAnsi="Arial" w:cs="Arial"/>
          <w:lang w:eastAsia="ja-JP"/>
        </w:rPr>
        <w:t xml:space="preserve">MPR </w:t>
      </w:r>
      <w:r>
        <w:rPr>
          <w:rFonts w:ascii="Arial" w:eastAsia="宋体" w:hAnsi="Arial" w:cs="Arial"/>
          <w:lang w:eastAsia="ja-JP"/>
        </w:rPr>
        <w:t xml:space="preserve">evaluation, however, the MPR requirements </w:t>
      </w:r>
      <w:r w:rsidR="00840313">
        <w:rPr>
          <w:rFonts w:ascii="Arial" w:eastAsia="宋体" w:hAnsi="Arial" w:cs="Arial"/>
          <w:lang w:eastAsia="ja-JP"/>
        </w:rPr>
        <w:t xml:space="preserve">defined in </w:t>
      </w:r>
      <w:r>
        <w:rPr>
          <w:rFonts w:ascii="Arial" w:eastAsia="宋体" w:hAnsi="Arial" w:cs="Arial"/>
          <w:lang w:eastAsia="ja-JP"/>
        </w:rPr>
        <w:t xml:space="preserve">RAN4 specification </w:t>
      </w:r>
      <w:r w:rsidR="00840313">
        <w:rPr>
          <w:rFonts w:ascii="Arial" w:eastAsia="宋体" w:hAnsi="Arial" w:cs="Arial"/>
          <w:lang w:eastAsia="ja-JP"/>
        </w:rPr>
        <w:t xml:space="preserve">are applicable to all the </w:t>
      </w:r>
      <w:r>
        <w:rPr>
          <w:rFonts w:ascii="Arial" w:eastAsia="宋体" w:hAnsi="Arial" w:cs="Arial"/>
          <w:lang w:eastAsia="ja-JP"/>
        </w:rPr>
        <w:t xml:space="preserve">PSD </w:t>
      </w:r>
      <w:r w:rsidR="00840313">
        <w:rPr>
          <w:rFonts w:ascii="Arial" w:eastAsia="宋体" w:hAnsi="Arial" w:cs="Arial"/>
          <w:lang w:eastAsia="ja-JP"/>
        </w:rPr>
        <w:t>conditions</w:t>
      </w:r>
      <w:r>
        <w:rPr>
          <w:rFonts w:ascii="Arial" w:eastAsia="宋体" w:hAnsi="Arial" w:cs="Arial"/>
          <w:lang w:eastAsia="ja-JP"/>
        </w:rPr>
        <w:t xml:space="preserve"> among CCs</w:t>
      </w:r>
      <w:r w:rsidR="00840313">
        <w:rPr>
          <w:rFonts w:ascii="Arial" w:eastAsia="宋体" w:hAnsi="Arial" w:cs="Arial"/>
          <w:lang w:eastAsia="ja-JP"/>
        </w:rPr>
        <w:t>.</w:t>
      </w:r>
      <w:r>
        <w:rPr>
          <w:rFonts w:ascii="Arial" w:eastAsia="宋体" w:hAnsi="Arial" w:cs="Arial"/>
          <w:lang w:eastAsia="ja-JP"/>
        </w:rPr>
        <w:t xml:space="preserve"> To avoid unnecessary misunderstanding, RAN4 </w:t>
      </w:r>
      <w:r w:rsidR="00D957AA">
        <w:rPr>
          <w:rFonts w:ascii="Arial" w:eastAsia="宋体" w:hAnsi="Arial" w:cs="Arial"/>
          <w:lang w:eastAsia="ja-JP"/>
        </w:rPr>
        <w:t xml:space="preserve">doesn’t plan to </w:t>
      </w:r>
      <w:r>
        <w:rPr>
          <w:rFonts w:ascii="Arial" w:eastAsia="宋体" w:hAnsi="Arial" w:cs="Arial"/>
          <w:lang w:eastAsia="ja-JP"/>
        </w:rPr>
        <w:t xml:space="preserve">introduce </w:t>
      </w:r>
      <w:r w:rsidR="00D957AA">
        <w:rPr>
          <w:rFonts w:ascii="Arial" w:eastAsia="宋体" w:hAnsi="Arial" w:cs="Arial"/>
          <w:lang w:eastAsia="ja-JP"/>
        </w:rPr>
        <w:t>this equal PSD condition</w:t>
      </w:r>
      <w:r>
        <w:rPr>
          <w:rFonts w:ascii="Arial" w:eastAsia="宋体" w:hAnsi="Arial" w:cs="Arial"/>
          <w:lang w:eastAsia="ja-JP"/>
        </w:rPr>
        <w:t xml:space="preserve"> to MPR sections.</w:t>
      </w:r>
    </w:p>
    <w:tbl>
      <w:tblPr>
        <w:tblStyle w:val="ab"/>
        <w:tblW w:w="0" w:type="auto"/>
        <w:tblLook w:val="04A0" w:firstRow="1" w:lastRow="0" w:firstColumn="1" w:lastColumn="0" w:noHBand="0" w:noVBand="1"/>
      </w:tblPr>
      <w:tblGrid>
        <w:gridCol w:w="9855"/>
      </w:tblGrid>
      <w:tr w:rsidR="0056132C" w14:paraId="18DB70AE" w14:textId="77777777" w:rsidTr="005006DC">
        <w:tc>
          <w:tcPr>
            <w:tcW w:w="9855" w:type="dxa"/>
          </w:tcPr>
          <w:p w14:paraId="06199CE8" w14:textId="77777777" w:rsidR="0056132C" w:rsidRPr="007513A5" w:rsidRDefault="0056132C" w:rsidP="005006DC">
            <w:pPr>
              <w:pStyle w:val="3"/>
              <w:numPr>
                <w:ilvl w:val="0"/>
                <w:numId w:val="0"/>
              </w:numPr>
              <w:ind w:left="862" w:hanging="720"/>
            </w:pPr>
            <w:r w:rsidRPr="007513A5">
              <w:t>6.2A.4</w:t>
            </w:r>
            <w:r w:rsidRPr="007513A5">
              <w:tab/>
              <w:t>Configured transmitted power for CA</w:t>
            </w:r>
          </w:p>
          <w:p w14:paraId="1FA51167" w14:textId="77777777" w:rsidR="0056132C" w:rsidRPr="002A2CB6" w:rsidRDefault="0056132C" w:rsidP="005006DC">
            <w:r w:rsidRPr="002A2CB6">
              <w:t xml:space="preserve">A UE configured with carrier aggregation can configure its maximum output power for each uplink activated serving cell </w:t>
            </w:r>
            <w:r w:rsidRPr="002A2CB6">
              <w:rPr>
                <w:i/>
              </w:rPr>
              <w:t>c</w:t>
            </w:r>
            <w:r w:rsidRPr="002A2CB6">
              <w:t xml:space="preserve"> and its total configured </w:t>
            </w:r>
            <w:r>
              <w:t xml:space="preserve">maximum </w:t>
            </w:r>
            <w:r w:rsidRPr="002A2CB6">
              <w:t>output power P</w:t>
            </w:r>
            <w:r w:rsidRPr="002A2CB6">
              <w:rPr>
                <w:vertAlign w:val="subscript"/>
              </w:rPr>
              <w:t>CMAX</w:t>
            </w:r>
            <w:r w:rsidRPr="002A2CB6">
              <w:t>. The definition of the configured UE maximum output power P</w:t>
            </w:r>
            <w:r w:rsidRPr="002A2CB6">
              <w:rPr>
                <w:vertAlign w:val="subscript"/>
              </w:rPr>
              <w:t>CMAX,</w:t>
            </w:r>
            <w:r w:rsidRPr="002A2CB6">
              <w:rPr>
                <w:i/>
                <w:vertAlign w:val="subscript"/>
              </w:rPr>
              <w:t>f,c</w:t>
            </w:r>
            <w:r w:rsidRPr="002A2CB6">
              <w:t xml:space="preserve"> for each carrier </w:t>
            </w:r>
            <w:r w:rsidRPr="002A2CB6">
              <w:rPr>
                <w:i/>
              </w:rPr>
              <w:t xml:space="preserve">f </w:t>
            </w:r>
            <w:r w:rsidRPr="002A2CB6">
              <w:t xml:space="preserve">of a serving cell </w:t>
            </w:r>
            <w:r w:rsidRPr="002A2CB6">
              <w:rPr>
                <w:i/>
              </w:rPr>
              <w:t>c</w:t>
            </w:r>
            <w:r w:rsidRPr="002A2CB6">
              <w:t xml:space="preserve"> is used for power headroom reporting for carrier </w:t>
            </w:r>
            <w:r w:rsidRPr="002A2CB6">
              <w:rPr>
                <w:i/>
              </w:rPr>
              <w:t xml:space="preserve">f </w:t>
            </w:r>
            <w:r w:rsidRPr="002A2CB6">
              <w:t xml:space="preserve">of serving cell </w:t>
            </w:r>
            <w:r w:rsidRPr="002A2CB6">
              <w:rPr>
                <w:i/>
              </w:rPr>
              <w:t xml:space="preserve">c </w:t>
            </w:r>
            <w:r w:rsidRPr="002A2CB6">
              <w:t>only and is in accordance with that specified in clause 6.2.4 with parameters MPR, A-MPR and P-MPR replaced with those specified</w:t>
            </w:r>
            <w:r w:rsidRPr="006D5365">
              <w:t xml:space="preserve"> in subclause 6.2A.2, 6.2A.3 and 6.2.4, respectively</w:t>
            </w:r>
            <w:r w:rsidRPr="002A2CB6">
              <w:t xml:space="preserve">. The  </w:t>
            </w:r>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 xml:space="preserve">for carrier </w:t>
            </w:r>
            <w:r w:rsidRPr="002A2CB6">
              <w:rPr>
                <w:i/>
              </w:rPr>
              <w:t xml:space="preserve">f </w:t>
            </w:r>
            <w:r w:rsidRPr="002A2CB6">
              <w:t>of serving cell</w:t>
            </w:r>
            <w:r>
              <w:t>’s</w:t>
            </w:r>
            <w:r w:rsidRPr="002A2CB6">
              <w:t xml:space="preserve"> </w:t>
            </w:r>
            <w:r w:rsidRPr="002A2CB6">
              <w:rPr>
                <w:i/>
              </w:rPr>
              <w:t>c</w:t>
            </w:r>
            <w:r>
              <w:rPr>
                <w:i/>
              </w:rPr>
              <w:t>(i)</w:t>
            </w:r>
            <w:r w:rsidRPr="002A2CB6">
              <w:t xml:space="preserve"> with non-zero granted power in the respective reference point</w:t>
            </w:r>
            <w:r>
              <w:t>s</w:t>
            </w:r>
            <w:r w:rsidRPr="002A2CB6">
              <w:t>.</w:t>
            </w:r>
            <w:r>
              <w:t xml:space="preserve"> </w:t>
            </w:r>
          </w:p>
          <w:p w14:paraId="1A995AD6" w14:textId="77777777" w:rsidR="0056132C" w:rsidRPr="002A2CB6" w:rsidRDefault="0056132C" w:rsidP="005006DC">
            <w:r w:rsidRPr="00695F19">
              <w:rPr>
                <w:highlight w:val="yellow"/>
              </w:rPr>
              <w:t>P</w:t>
            </w:r>
            <w:r w:rsidRPr="00695F19">
              <w:rPr>
                <w:highlight w:val="yellow"/>
                <w:vertAlign w:val="subscript"/>
              </w:rPr>
              <w:t xml:space="preserve">CMAX </w:t>
            </w:r>
            <w:r w:rsidRPr="00695F19">
              <w:rPr>
                <w:highlight w:val="yellow"/>
              </w:rPr>
              <w:t>is calculated under the assumption that power spectral density for each RB in each component carrier is the same.</w:t>
            </w:r>
          </w:p>
          <w:p w14:paraId="083E82FC" w14:textId="77777777" w:rsidR="0056132C" w:rsidRPr="002A2CB6" w:rsidRDefault="0056132C" w:rsidP="005006DC">
            <w:r w:rsidRPr="002A2CB6">
              <w:t>The configured UE maximum output power P</w:t>
            </w:r>
            <w:r w:rsidRPr="002A2CB6">
              <w:rPr>
                <w:vertAlign w:val="subscript"/>
              </w:rPr>
              <w:t>CMAX</w:t>
            </w:r>
            <w:r w:rsidRPr="002A2CB6">
              <w:t xml:space="preserve"> shall be set such that the corresponding measured total peak EIRP P</w:t>
            </w:r>
            <w:r w:rsidRPr="002A2CB6">
              <w:rPr>
                <w:vertAlign w:val="subscript"/>
              </w:rPr>
              <w:t>UMAX</w:t>
            </w:r>
            <w:r w:rsidRPr="002A2CB6">
              <w:t xml:space="preserve"> is within the following bounds</w:t>
            </w:r>
          </w:p>
          <w:p w14:paraId="6133BCB6" w14:textId="77777777" w:rsidR="0056132C" w:rsidRPr="001C26F2" w:rsidRDefault="0056132C" w:rsidP="005006DC">
            <w:pPr>
              <w:pStyle w:val="EQ"/>
              <w:jc w:val="center"/>
              <w:rPr>
                <w:vertAlign w:val="subscript"/>
              </w:rPr>
            </w:pPr>
            <w:r w:rsidRPr="007513A5">
              <w:t>P</w:t>
            </w:r>
            <w:r w:rsidRPr="007513A5">
              <w:rPr>
                <w:vertAlign w:val="subscript"/>
              </w:rPr>
              <w:t>Powerclass</w:t>
            </w:r>
            <w:r w:rsidRPr="007513A5">
              <w:t xml:space="preserve"> – MAX(MAX(MPR, A_MPR)</w:t>
            </w:r>
            <w:r>
              <w:t xml:space="preserve"> </w:t>
            </w:r>
            <w:r w:rsidRPr="00372656">
              <w:t xml:space="preserve"> </w:t>
            </w:r>
            <w:r w:rsidRPr="00257DEF">
              <w:t>+ ΔMB</w:t>
            </w:r>
            <w:r w:rsidRPr="00257DEF">
              <w:rPr>
                <w:vertAlign w:val="subscript"/>
              </w:rPr>
              <w:t>P,n</w:t>
            </w:r>
            <w:r w:rsidRPr="007513A5">
              <w:t>,</w:t>
            </w:r>
            <w:r>
              <w:t xml:space="preserve"> </w:t>
            </w:r>
            <w:r w:rsidRPr="007513A5">
              <w:t>P-MPR) – MAX{T(MAX(MPR, A_MPR)),T(P-MPR)} ≤ P</w:t>
            </w:r>
            <w:r w:rsidRPr="007513A5">
              <w:rPr>
                <w:vertAlign w:val="subscript"/>
              </w:rPr>
              <w:t>UMAX</w:t>
            </w:r>
            <w:r w:rsidRPr="007513A5">
              <w:t xml:space="preserve"> ≤ EIRP</w:t>
            </w:r>
            <w:r w:rsidRPr="007513A5">
              <w:rPr>
                <w:vertAlign w:val="subscript"/>
              </w:rPr>
              <w:t>max</w:t>
            </w:r>
          </w:p>
        </w:tc>
      </w:tr>
    </w:tbl>
    <w:p w14:paraId="0EB8410D" w14:textId="4DA43C28" w:rsidR="0056132C" w:rsidRPr="0056132C" w:rsidRDefault="0056132C" w:rsidP="00604BD0">
      <w:pPr>
        <w:tabs>
          <w:tab w:val="center" w:pos="4153"/>
          <w:tab w:val="right" w:pos="8306"/>
        </w:tabs>
        <w:spacing w:afterLines="50" w:after="120"/>
        <w:rPr>
          <w:rFonts w:ascii="Arial" w:eastAsia="Yu Mincho" w:hAnsi="Arial" w:cs="Arial"/>
          <w:lang w:eastAsia="ja-JP"/>
        </w:rPr>
      </w:pPr>
    </w:p>
    <w:p w14:paraId="5FC955D8" w14:textId="1D615E2C" w:rsidR="00A46CDC" w:rsidRDefault="00A46CDC" w:rsidP="00D957AA">
      <w:pPr>
        <w:tabs>
          <w:tab w:val="center" w:pos="4153"/>
          <w:tab w:val="right" w:pos="8306"/>
        </w:tabs>
        <w:jc w:val="both"/>
        <w:rPr>
          <w:rFonts w:ascii="Arial" w:eastAsia="宋体" w:hAnsi="Arial" w:cs="Arial"/>
          <w:lang w:eastAsia="zh-CN"/>
        </w:rPr>
      </w:pPr>
      <w:r>
        <w:rPr>
          <w:rFonts w:ascii="Arial" w:eastAsia="宋体" w:hAnsi="Arial" w:cs="Arial" w:hint="eastAsia"/>
          <w:lang w:eastAsia="zh-CN"/>
        </w:rPr>
        <w:t>I</w:t>
      </w:r>
      <w:r>
        <w:rPr>
          <w:rFonts w:ascii="Arial" w:eastAsia="宋体" w:hAnsi="Arial" w:cs="Arial"/>
          <w:lang w:eastAsia="zh-CN"/>
        </w:rPr>
        <w:t xml:space="preserve">t is RAN4 understanding that worst case should be tested for UE performance, and how to design </w:t>
      </w:r>
      <w:r w:rsidR="0056132C">
        <w:rPr>
          <w:rFonts w:ascii="Arial" w:eastAsia="宋体" w:hAnsi="Arial" w:cs="Arial"/>
          <w:lang w:eastAsia="zh-CN"/>
        </w:rPr>
        <w:t>it</w:t>
      </w:r>
      <w:r>
        <w:rPr>
          <w:rFonts w:ascii="Arial" w:eastAsia="宋体" w:hAnsi="Arial" w:cs="Arial"/>
          <w:lang w:eastAsia="zh-CN"/>
        </w:rPr>
        <w:t xml:space="preserve"> is up to RAN5.</w:t>
      </w:r>
    </w:p>
    <w:p w14:paraId="0B0EA2E9" w14:textId="77777777" w:rsidR="00B766F8" w:rsidRPr="001B4D95" w:rsidRDefault="00B766F8" w:rsidP="00604BD0">
      <w:pPr>
        <w:tabs>
          <w:tab w:val="center" w:pos="4153"/>
          <w:tab w:val="right" w:pos="8306"/>
        </w:tabs>
        <w:rPr>
          <w:rFonts w:ascii="Arial" w:eastAsia="宋体" w:hAnsi="Arial" w:cs="Arial"/>
          <w:lang w:eastAsia="zh-CN"/>
        </w:rPr>
      </w:pPr>
    </w:p>
    <w:p w14:paraId="55048C96" w14:textId="77777777" w:rsidR="00604BD0" w:rsidRPr="001B4D95" w:rsidRDefault="00604BD0" w:rsidP="00604BD0">
      <w:pPr>
        <w:spacing w:after="120"/>
        <w:rPr>
          <w:rFonts w:ascii="Arial" w:eastAsia="宋体" w:hAnsi="Arial" w:cs="Arial"/>
          <w:b/>
        </w:rPr>
      </w:pPr>
      <w:r w:rsidRPr="001B4D95">
        <w:rPr>
          <w:rFonts w:ascii="Arial" w:eastAsia="宋体" w:hAnsi="Arial" w:cs="Arial"/>
          <w:b/>
        </w:rPr>
        <w:t>2. Actions:</w:t>
      </w:r>
    </w:p>
    <w:p w14:paraId="2A924AA2" w14:textId="77777777" w:rsidR="00604BD0" w:rsidRPr="001B4D95" w:rsidRDefault="00604BD0" w:rsidP="00604BD0">
      <w:pPr>
        <w:spacing w:after="120"/>
        <w:ind w:left="1985" w:hanging="1985"/>
        <w:rPr>
          <w:rFonts w:ascii="Arial" w:eastAsia="宋体" w:hAnsi="Arial" w:cs="Arial"/>
          <w:b/>
        </w:rPr>
      </w:pPr>
      <w:r w:rsidRPr="001B4D95">
        <w:rPr>
          <w:rFonts w:ascii="Arial" w:eastAsia="宋体" w:hAnsi="Arial" w:cs="Arial"/>
          <w:b/>
        </w:rPr>
        <w:lastRenderedPageBreak/>
        <w:t>To RAN WG5 group:</w:t>
      </w:r>
    </w:p>
    <w:p w14:paraId="4945F128" w14:textId="4C1966AF" w:rsidR="00604BD0" w:rsidRPr="001B4D95" w:rsidRDefault="00604BD0" w:rsidP="00604BD0">
      <w:pPr>
        <w:spacing w:after="120"/>
        <w:rPr>
          <w:rFonts w:ascii="Arial" w:eastAsia="宋体" w:hAnsi="Arial" w:cs="Arial"/>
        </w:rPr>
      </w:pPr>
      <w:r w:rsidRPr="001B4D95">
        <w:rPr>
          <w:rFonts w:ascii="Arial" w:eastAsia="宋体" w:hAnsi="Arial" w:cs="Arial"/>
          <w:b/>
        </w:rPr>
        <w:t xml:space="preserve">ACTION: </w:t>
      </w:r>
      <w:r w:rsidRPr="001B4D95">
        <w:rPr>
          <w:rFonts w:ascii="Arial" w:eastAsia="宋体" w:hAnsi="Arial" w:cs="Arial"/>
        </w:rPr>
        <w:t xml:space="preserve">RAN4 respectfully ask </w:t>
      </w:r>
      <w:r w:rsidR="00B766F8">
        <w:rPr>
          <w:rFonts w:ascii="Arial" w:eastAsia="宋体" w:hAnsi="Arial" w:cs="Arial"/>
        </w:rPr>
        <w:t>RAN5</w:t>
      </w:r>
      <w:r w:rsidRPr="001B4D95">
        <w:rPr>
          <w:rFonts w:ascii="Arial" w:eastAsia="宋体" w:hAnsi="Arial" w:cs="Arial"/>
        </w:rPr>
        <w:t xml:space="preserve"> to take the above information into </w:t>
      </w:r>
      <w:r w:rsidR="0056132C">
        <w:rPr>
          <w:rFonts w:ascii="Arial" w:eastAsia="宋体" w:hAnsi="Arial" w:cs="Arial"/>
        </w:rPr>
        <w:t>consideration</w:t>
      </w:r>
      <w:r w:rsidRPr="001B4D95">
        <w:rPr>
          <w:rFonts w:ascii="Arial" w:eastAsia="宋体" w:hAnsi="Arial" w:cs="Arial"/>
        </w:rPr>
        <w:t>.</w:t>
      </w:r>
    </w:p>
    <w:p w14:paraId="1B41703D" w14:textId="77777777" w:rsidR="00604BD0" w:rsidRPr="0056132C" w:rsidRDefault="00604BD0" w:rsidP="00604BD0">
      <w:pPr>
        <w:spacing w:after="120"/>
        <w:ind w:left="993" w:hanging="993"/>
        <w:rPr>
          <w:rFonts w:ascii="Arial" w:eastAsia="宋体" w:hAnsi="Arial" w:cs="Arial"/>
        </w:rPr>
      </w:pPr>
    </w:p>
    <w:p w14:paraId="387B8C6F" w14:textId="77777777" w:rsidR="00604BD0" w:rsidRPr="001B4D95" w:rsidRDefault="00604BD0" w:rsidP="00604BD0">
      <w:pPr>
        <w:spacing w:after="120"/>
        <w:rPr>
          <w:rFonts w:ascii="Arial" w:eastAsia="宋体" w:hAnsi="Arial" w:cs="Arial"/>
          <w:b/>
        </w:rPr>
      </w:pPr>
      <w:r w:rsidRPr="001B4D95">
        <w:rPr>
          <w:rFonts w:ascii="Arial" w:eastAsia="宋体" w:hAnsi="Arial" w:cs="Arial"/>
          <w:b/>
        </w:rPr>
        <w:t>3. Date of Next TSG WG RAN4 Meetings:</w:t>
      </w:r>
    </w:p>
    <w:p w14:paraId="76C7419B" w14:textId="4D933A62" w:rsidR="00604BD0" w:rsidRPr="00C500C9" w:rsidRDefault="00604BD0" w:rsidP="00604BD0">
      <w:pPr>
        <w:tabs>
          <w:tab w:val="left" w:pos="5103"/>
        </w:tabs>
        <w:spacing w:after="120"/>
        <w:ind w:left="2268" w:hanging="2268"/>
        <w:rPr>
          <w:rFonts w:eastAsia="等线"/>
          <w:b/>
          <w:i/>
          <w:lang w:val="en-US" w:eastAsia="zh-CN"/>
        </w:rPr>
      </w:pPr>
      <w:r w:rsidRPr="001B4D95">
        <w:rPr>
          <w:rFonts w:ascii="Arial" w:eastAsia="宋体" w:hAnsi="Arial" w:cs="Arial"/>
          <w:bCs/>
        </w:rPr>
        <w:t>TSG WG RAN4 Meeting #9</w:t>
      </w:r>
      <w:r w:rsidR="00530B50">
        <w:rPr>
          <w:rFonts w:ascii="Arial" w:eastAsia="宋体" w:hAnsi="Arial" w:cs="Arial"/>
          <w:bCs/>
        </w:rPr>
        <w:t>8bis-</w:t>
      </w:r>
      <w:r w:rsidRPr="001B4D95">
        <w:rPr>
          <w:rFonts w:ascii="Arial" w:eastAsia="宋体" w:hAnsi="Arial" w:cs="Arial"/>
          <w:bCs/>
        </w:rPr>
        <w:t>e</w:t>
      </w:r>
      <w:r w:rsidRPr="001B4D95">
        <w:rPr>
          <w:rFonts w:ascii="Arial" w:eastAsia="宋体" w:hAnsi="Arial" w:cs="Arial"/>
          <w:bCs/>
        </w:rPr>
        <w:tab/>
      </w:r>
      <w:r w:rsidR="00530B50">
        <w:rPr>
          <w:rFonts w:ascii="Arial" w:eastAsia="宋体" w:hAnsi="Arial" w:cs="Arial"/>
          <w:bCs/>
        </w:rPr>
        <w:t>April 12-20, 2021</w:t>
      </w:r>
    </w:p>
    <w:p w14:paraId="03373016" w14:textId="77777777" w:rsidR="00604BD0" w:rsidRPr="00530B50" w:rsidRDefault="00604BD0" w:rsidP="00A2792D">
      <w:pPr>
        <w:ind w:left="1418" w:hangingChars="709" w:hanging="1418"/>
        <w:jc w:val="both"/>
        <w:rPr>
          <w:rFonts w:eastAsia="等线"/>
          <w:lang w:val="en-US" w:eastAsia="zh-CN"/>
        </w:rPr>
      </w:pPr>
    </w:p>
    <w:sectPr w:rsidR="00604BD0" w:rsidRPr="00530B50"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76F76" w14:textId="77777777" w:rsidR="00503FD0" w:rsidRDefault="00503FD0">
      <w:r>
        <w:separator/>
      </w:r>
    </w:p>
  </w:endnote>
  <w:endnote w:type="continuationSeparator" w:id="0">
    <w:p w14:paraId="74DEE3CD" w14:textId="77777777" w:rsidR="00503FD0" w:rsidRDefault="00503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00000000"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C5CB0A" w14:textId="77777777" w:rsidR="00503FD0" w:rsidRDefault="00503FD0">
      <w:r>
        <w:separator/>
      </w:r>
    </w:p>
  </w:footnote>
  <w:footnote w:type="continuationSeparator" w:id="0">
    <w:p w14:paraId="0B5721DC" w14:textId="77777777" w:rsidR="00503FD0" w:rsidRDefault="00503F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71531"/>
    <w:multiLevelType w:val="hybridMultilevel"/>
    <w:tmpl w:val="9A8A17AC"/>
    <w:lvl w:ilvl="0" w:tplc="4202C932">
      <w:start w:val="1"/>
      <w:numFmt w:val="bullet"/>
      <w:lvlText w:val=""/>
      <w:lvlJc w:val="left"/>
      <w:pPr>
        <w:ind w:left="420" w:hanging="420"/>
      </w:pPr>
      <w:rPr>
        <w:rFonts w:ascii="Symbol" w:eastAsia="MS Mincho" w:hAnsi="Symbol" w:cs="Times New Roman"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192A1D"/>
    <w:multiLevelType w:val="hybridMultilevel"/>
    <w:tmpl w:val="8E98C5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CC6AE4"/>
    <w:multiLevelType w:val="hybridMultilevel"/>
    <w:tmpl w:val="1EC6FBD2"/>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rPr>
        <w:rFonts w:hint="default"/>
      </w:rPr>
    </w:lvl>
    <w:lvl w:ilvl="3" w:tplc="9A1468D4">
      <w:start w:val="1"/>
      <w:numFmt w:val="bullet"/>
      <w:lvlText w:val="−"/>
      <w:lvlJc w:val="left"/>
      <w:pPr>
        <w:ind w:left="2520" w:hanging="360"/>
      </w:pPr>
      <w:rPr>
        <w:rFonts w:ascii="Calibri" w:hAnsi="Calibri" w:hint="default"/>
      </w:rPr>
    </w:lvl>
    <w:lvl w:ilvl="4" w:tplc="4BCE8DF0">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15:restartNumberingAfterBreak="0">
    <w:nsid w:val="122003F7"/>
    <w:multiLevelType w:val="hybridMultilevel"/>
    <w:tmpl w:val="663EBF0E"/>
    <w:lvl w:ilvl="0" w:tplc="0EE4B47C">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225EF6"/>
    <w:multiLevelType w:val="hybridMultilevel"/>
    <w:tmpl w:val="BD1A2A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34D7026"/>
    <w:multiLevelType w:val="hybridMultilevel"/>
    <w:tmpl w:val="41EC505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85F7F8B"/>
    <w:multiLevelType w:val="hybridMultilevel"/>
    <w:tmpl w:val="8DD01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54CA7"/>
    <w:multiLevelType w:val="hybridMultilevel"/>
    <w:tmpl w:val="E53CCF7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E02386"/>
    <w:multiLevelType w:val="multilevel"/>
    <w:tmpl w:val="D58009F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862"/>
        </w:tabs>
        <w:ind w:left="862"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3D4205"/>
    <w:multiLevelType w:val="hybridMultilevel"/>
    <w:tmpl w:val="F1026B70"/>
    <w:lvl w:ilvl="0" w:tplc="041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4" w15:restartNumberingAfterBreak="0">
    <w:nsid w:val="40425D12"/>
    <w:multiLevelType w:val="hybridMultilevel"/>
    <w:tmpl w:val="9F146EF0"/>
    <w:lvl w:ilvl="0" w:tplc="C6DA1A48">
      <w:numFmt w:val="bullet"/>
      <w:lvlText w:val="-"/>
      <w:lvlJc w:val="left"/>
      <w:pPr>
        <w:ind w:left="340" w:hanging="420"/>
      </w:pPr>
      <w:rPr>
        <w:rFonts w:ascii="Arial" w:eastAsia="MS Mincho" w:hAnsi="Arial" w:cs="Arial" w:hint="default"/>
      </w:rPr>
    </w:lvl>
    <w:lvl w:ilvl="1" w:tplc="04090003" w:tentative="1">
      <w:start w:val="1"/>
      <w:numFmt w:val="bullet"/>
      <w:lvlText w:val=""/>
      <w:lvlJc w:val="left"/>
      <w:pPr>
        <w:ind w:left="760" w:hanging="420"/>
      </w:pPr>
      <w:rPr>
        <w:rFonts w:ascii="Wingdings" w:hAnsi="Wingdings" w:hint="default"/>
      </w:rPr>
    </w:lvl>
    <w:lvl w:ilvl="2" w:tplc="04090005" w:tentative="1">
      <w:start w:val="1"/>
      <w:numFmt w:val="bullet"/>
      <w:lvlText w:val=""/>
      <w:lvlJc w:val="left"/>
      <w:pPr>
        <w:ind w:left="1180" w:hanging="420"/>
      </w:pPr>
      <w:rPr>
        <w:rFonts w:ascii="Wingdings" w:hAnsi="Wingdings" w:hint="default"/>
      </w:rPr>
    </w:lvl>
    <w:lvl w:ilvl="3" w:tplc="04090001" w:tentative="1">
      <w:start w:val="1"/>
      <w:numFmt w:val="bullet"/>
      <w:lvlText w:val=""/>
      <w:lvlJc w:val="left"/>
      <w:pPr>
        <w:ind w:left="1600" w:hanging="420"/>
      </w:pPr>
      <w:rPr>
        <w:rFonts w:ascii="Wingdings" w:hAnsi="Wingdings" w:hint="default"/>
      </w:rPr>
    </w:lvl>
    <w:lvl w:ilvl="4" w:tplc="04090003" w:tentative="1">
      <w:start w:val="1"/>
      <w:numFmt w:val="bullet"/>
      <w:lvlText w:val=""/>
      <w:lvlJc w:val="left"/>
      <w:pPr>
        <w:ind w:left="2020" w:hanging="420"/>
      </w:pPr>
      <w:rPr>
        <w:rFonts w:ascii="Wingdings" w:hAnsi="Wingdings" w:hint="default"/>
      </w:rPr>
    </w:lvl>
    <w:lvl w:ilvl="5" w:tplc="04090005" w:tentative="1">
      <w:start w:val="1"/>
      <w:numFmt w:val="bullet"/>
      <w:lvlText w:val=""/>
      <w:lvlJc w:val="left"/>
      <w:pPr>
        <w:ind w:left="2440" w:hanging="420"/>
      </w:pPr>
      <w:rPr>
        <w:rFonts w:ascii="Wingdings" w:hAnsi="Wingdings" w:hint="default"/>
      </w:rPr>
    </w:lvl>
    <w:lvl w:ilvl="6" w:tplc="04090001" w:tentative="1">
      <w:start w:val="1"/>
      <w:numFmt w:val="bullet"/>
      <w:lvlText w:val=""/>
      <w:lvlJc w:val="left"/>
      <w:pPr>
        <w:ind w:left="2860" w:hanging="420"/>
      </w:pPr>
      <w:rPr>
        <w:rFonts w:ascii="Wingdings" w:hAnsi="Wingdings" w:hint="default"/>
      </w:rPr>
    </w:lvl>
    <w:lvl w:ilvl="7" w:tplc="04090003" w:tentative="1">
      <w:start w:val="1"/>
      <w:numFmt w:val="bullet"/>
      <w:lvlText w:val=""/>
      <w:lvlJc w:val="left"/>
      <w:pPr>
        <w:ind w:left="3280" w:hanging="420"/>
      </w:pPr>
      <w:rPr>
        <w:rFonts w:ascii="Wingdings" w:hAnsi="Wingdings" w:hint="default"/>
      </w:rPr>
    </w:lvl>
    <w:lvl w:ilvl="8" w:tplc="04090005" w:tentative="1">
      <w:start w:val="1"/>
      <w:numFmt w:val="bullet"/>
      <w:lvlText w:val=""/>
      <w:lvlJc w:val="left"/>
      <w:pPr>
        <w:ind w:left="3700" w:hanging="420"/>
      </w:pPr>
      <w:rPr>
        <w:rFonts w:ascii="Wingdings" w:hAnsi="Wingdings" w:hint="default"/>
      </w:rPr>
    </w:lvl>
  </w:abstractNum>
  <w:abstractNum w:abstractNumId="15" w15:restartNumberingAfterBreak="0">
    <w:nsid w:val="40956256"/>
    <w:multiLevelType w:val="hybridMultilevel"/>
    <w:tmpl w:val="9EACC29C"/>
    <w:lvl w:ilvl="0" w:tplc="5046E80A">
      <w:start w:val="1"/>
      <w:numFmt w:val="bullet"/>
      <w:lvlText w:val="-"/>
      <w:lvlJc w:val="left"/>
      <w:pPr>
        <w:tabs>
          <w:tab w:val="num" w:pos="720"/>
        </w:tabs>
        <w:ind w:left="720" w:hanging="360"/>
      </w:pPr>
      <w:rPr>
        <w:rFonts w:ascii="宋体" w:hAnsi="宋体" w:hint="default"/>
      </w:rPr>
    </w:lvl>
    <w:lvl w:ilvl="1" w:tplc="4C7EDB60" w:tentative="1">
      <w:start w:val="1"/>
      <w:numFmt w:val="bullet"/>
      <w:lvlText w:val="-"/>
      <w:lvlJc w:val="left"/>
      <w:pPr>
        <w:tabs>
          <w:tab w:val="num" w:pos="1440"/>
        </w:tabs>
        <w:ind w:left="1440" w:hanging="360"/>
      </w:pPr>
      <w:rPr>
        <w:rFonts w:ascii="宋体" w:hAnsi="宋体" w:hint="default"/>
      </w:rPr>
    </w:lvl>
    <w:lvl w:ilvl="2" w:tplc="B52A8012" w:tentative="1">
      <w:start w:val="1"/>
      <w:numFmt w:val="bullet"/>
      <w:lvlText w:val="-"/>
      <w:lvlJc w:val="left"/>
      <w:pPr>
        <w:tabs>
          <w:tab w:val="num" w:pos="2160"/>
        </w:tabs>
        <w:ind w:left="2160" w:hanging="360"/>
      </w:pPr>
      <w:rPr>
        <w:rFonts w:ascii="宋体" w:hAnsi="宋体" w:hint="default"/>
      </w:rPr>
    </w:lvl>
    <w:lvl w:ilvl="3" w:tplc="9B7C8056" w:tentative="1">
      <w:start w:val="1"/>
      <w:numFmt w:val="bullet"/>
      <w:lvlText w:val="-"/>
      <w:lvlJc w:val="left"/>
      <w:pPr>
        <w:tabs>
          <w:tab w:val="num" w:pos="2880"/>
        </w:tabs>
        <w:ind w:left="2880" w:hanging="360"/>
      </w:pPr>
      <w:rPr>
        <w:rFonts w:ascii="宋体" w:hAnsi="宋体" w:hint="default"/>
      </w:rPr>
    </w:lvl>
    <w:lvl w:ilvl="4" w:tplc="CC1620B6" w:tentative="1">
      <w:start w:val="1"/>
      <w:numFmt w:val="bullet"/>
      <w:lvlText w:val="-"/>
      <w:lvlJc w:val="left"/>
      <w:pPr>
        <w:tabs>
          <w:tab w:val="num" w:pos="3600"/>
        </w:tabs>
        <w:ind w:left="3600" w:hanging="360"/>
      </w:pPr>
      <w:rPr>
        <w:rFonts w:ascii="宋体" w:hAnsi="宋体" w:hint="default"/>
      </w:rPr>
    </w:lvl>
    <w:lvl w:ilvl="5" w:tplc="2C54E24A" w:tentative="1">
      <w:start w:val="1"/>
      <w:numFmt w:val="bullet"/>
      <w:lvlText w:val="-"/>
      <w:lvlJc w:val="left"/>
      <w:pPr>
        <w:tabs>
          <w:tab w:val="num" w:pos="4320"/>
        </w:tabs>
        <w:ind w:left="4320" w:hanging="360"/>
      </w:pPr>
      <w:rPr>
        <w:rFonts w:ascii="宋体" w:hAnsi="宋体" w:hint="default"/>
      </w:rPr>
    </w:lvl>
    <w:lvl w:ilvl="6" w:tplc="E62A9FAC" w:tentative="1">
      <w:start w:val="1"/>
      <w:numFmt w:val="bullet"/>
      <w:lvlText w:val="-"/>
      <w:lvlJc w:val="left"/>
      <w:pPr>
        <w:tabs>
          <w:tab w:val="num" w:pos="5040"/>
        </w:tabs>
        <w:ind w:left="5040" w:hanging="360"/>
      </w:pPr>
      <w:rPr>
        <w:rFonts w:ascii="宋体" w:hAnsi="宋体" w:hint="default"/>
      </w:rPr>
    </w:lvl>
    <w:lvl w:ilvl="7" w:tplc="2088521C" w:tentative="1">
      <w:start w:val="1"/>
      <w:numFmt w:val="bullet"/>
      <w:lvlText w:val="-"/>
      <w:lvlJc w:val="left"/>
      <w:pPr>
        <w:tabs>
          <w:tab w:val="num" w:pos="5760"/>
        </w:tabs>
        <w:ind w:left="5760" w:hanging="360"/>
      </w:pPr>
      <w:rPr>
        <w:rFonts w:ascii="宋体" w:hAnsi="宋体" w:hint="default"/>
      </w:rPr>
    </w:lvl>
    <w:lvl w:ilvl="8" w:tplc="899CBC5C" w:tentative="1">
      <w:start w:val="1"/>
      <w:numFmt w:val="bullet"/>
      <w:lvlText w:val="-"/>
      <w:lvlJc w:val="left"/>
      <w:pPr>
        <w:tabs>
          <w:tab w:val="num" w:pos="6480"/>
        </w:tabs>
        <w:ind w:left="6480" w:hanging="360"/>
      </w:pPr>
      <w:rPr>
        <w:rFonts w:ascii="宋体" w:hAnsi="宋体" w:hint="default"/>
      </w:rPr>
    </w:lvl>
  </w:abstractNum>
  <w:abstractNum w:abstractNumId="16" w15:restartNumberingAfterBreak="0">
    <w:nsid w:val="45FB631B"/>
    <w:multiLevelType w:val="hybridMultilevel"/>
    <w:tmpl w:val="9FD09582"/>
    <w:lvl w:ilvl="0" w:tplc="FFFFFFFF">
      <w:start w:val="1"/>
      <w:numFmt w:val="bullet"/>
      <w:lvlText w:val=""/>
      <w:lvlJc w:val="left"/>
      <w:pPr>
        <w:ind w:left="420" w:hanging="420"/>
      </w:pPr>
      <w:rPr>
        <w:rFonts w:ascii="Symbol" w:hAnsi="Symbol"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752A13"/>
    <w:multiLevelType w:val="hybridMultilevel"/>
    <w:tmpl w:val="C7E2B002"/>
    <w:lvl w:ilvl="0" w:tplc="04190005">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8" w15:restartNumberingAfterBreak="0">
    <w:nsid w:val="4B0C424E"/>
    <w:multiLevelType w:val="hybridMultilevel"/>
    <w:tmpl w:val="EF7E723C"/>
    <w:lvl w:ilvl="0" w:tplc="0A2A29B6">
      <w:start w:val="1"/>
      <w:numFmt w:val="bullet"/>
      <w:lvlText w:val="•"/>
      <w:lvlJc w:val="left"/>
      <w:pPr>
        <w:tabs>
          <w:tab w:val="num" w:pos="720"/>
        </w:tabs>
        <w:ind w:left="720" w:hanging="360"/>
      </w:pPr>
      <w:rPr>
        <w:rFonts w:ascii="Arial" w:hAnsi="Arial" w:hint="default"/>
      </w:rPr>
    </w:lvl>
    <w:lvl w:ilvl="1" w:tplc="914EDA28" w:tentative="1">
      <w:start w:val="1"/>
      <w:numFmt w:val="bullet"/>
      <w:lvlText w:val="•"/>
      <w:lvlJc w:val="left"/>
      <w:pPr>
        <w:tabs>
          <w:tab w:val="num" w:pos="1440"/>
        </w:tabs>
        <w:ind w:left="1440" w:hanging="360"/>
      </w:pPr>
      <w:rPr>
        <w:rFonts w:ascii="Arial" w:hAnsi="Arial" w:hint="default"/>
      </w:rPr>
    </w:lvl>
    <w:lvl w:ilvl="2" w:tplc="C81EB040" w:tentative="1">
      <w:start w:val="1"/>
      <w:numFmt w:val="bullet"/>
      <w:lvlText w:val="•"/>
      <w:lvlJc w:val="left"/>
      <w:pPr>
        <w:tabs>
          <w:tab w:val="num" w:pos="2160"/>
        </w:tabs>
        <w:ind w:left="2160" w:hanging="360"/>
      </w:pPr>
      <w:rPr>
        <w:rFonts w:ascii="Arial" w:hAnsi="Arial" w:hint="default"/>
      </w:rPr>
    </w:lvl>
    <w:lvl w:ilvl="3" w:tplc="1ED88AF4" w:tentative="1">
      <w:start w:val="1"/>
      <w:numFmt w:val="bullet"/>
      <w:lvlText w:val="•"/>
      <w:lvlJc w:val="left"/>
      <w:pPr>
        <w:tabs>
          <w:tab w:val="num" w:pos="2880"/>
        </w:tabs>
        <w:ind w:left="2880" w:hanging="360"/>
      </w:pPr>
      <w:rPr>
        <w:rFonts w:ascii="Arial" w:hAnsi="Arial" w:hint="default"/>
      </w:rPr>
    </w:lvl>
    <w:lvl w:ilvl="4" w:tplc="42C86FBA" w:tentative="1">
      <w:start w:val="1"/>
      <w:numFmt w:val="bullet"/>
      <w:lvlText w:val="•"/>
      <w:lvlJc w:val="left"/>
      <w:pPr>
        <w:tabs>
          <w:tab w:val="num" w:pos="3600"/>
        </w:tabs>
        <w:ind w:left="3600" w:hanging="360"/>
      </w:pPr>
      <w:rPr>
        <w:rFonts w:ascii="Arial" w:hAnsi="Arial" w:hint="default"/>
      </w:rPr>
    </w:lvl>
    <w:lvl w:ilvl="5" w:tplc="CC0A198C" w:tentative="1">
      <w:start w:val="1"/>
      <w:numFmt w:val="bullet"/>
      <w:lvlText w:val="•"/>
      <w:lvlJc w:val="left"/>
      <w:pPr>
        <w:tabs>
          <w:tab w:val="num" w:pos="4320"/>
        </w:tabs>
        <w:ind w:left="4320" w:hanging="360"/>
      </w:pPr>
      <w:rPr>
        <w:rFonts w:ascii="Arial" w:hAnsi="Arial" w:hint="default"/>
      </w:rPr>
    </w:lvl>
    <w:lvl w:ilvl="6" w:tplc="5460783C" w:tentative="1">
      <w:start w:val="1"/>
      <w:numFmt w:val="bullet"/>
      <w:lvlText w:val="•"/>
      <w:lvlJc w:val="left"/>
      <w:pPr>
        <w:tabs>
          <w:tab w:val="num" w:pos="5040"/>
        </w:tabs>
        <w:ind w:left="5040" w:hanging="360"/>
      </w:pPr>
      <w:rPr>
        <w:rFonts w:ascii="Arial" w:hAnsi="Arial" w:hint="default"/>
      </w:rPr>
    </w:lvl>
    <w:lvl w:ilvl="7" w:tplc="1696DB30" w:tentative="1">
      <w:start w:val="1"/>
      <w:numFmt w:val="bullet"/>
      <w:lvlText w:val="•"/>
      <w:lvlJc w:val="left"/>
      <w:pPr>
        <w:tabs>
          <w:tab w:val="num" w:pos="5760"/>
        </w:tabs>
        <w:ind w:left="5760" w:hanging="360"/>
      </w:pPr>
      <w:rPr>
        <w:rFonts w:ascii="Arial" w:hAnsi="Arial" w:hint="default"/>
      </w:rPr>
    </w:lvl>
    <w:lvl w:ilvl="8" w:tplc="7A70BD4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BD1BCB"/>
    <w:multiLevelType w:val="hybridMultilevel"/>
    <w:tmpl w:val="F826837E"/>
    <w:lvl w:ilvl="0" w:tplc="0526FAC2">
      <w:start w:val="1"/>
      <w:numFmt w:val="bullet"/>
      <w:lvlText w:val="•"/>
      <w:lvlJc w:val="left"/>
      <w:pPr>
        <w:tabs>
          <w:tab w:val="num" w:pos="720"/>
        </w:tabs>
        <w:ind w:left="720" w:hanging="360"/>
      </w:pPr>
      <w:rPr>
        <w:rFonts w:ascii="Arial" w:hAnsi="Arial" w:hint="default"/>
      </w:rPr>
    </w:lvl>
    <w:lvl w:ilvl="1" w:tplc="B154877A" w:tentative="1">
      <w:start w:val="1"/>
      <w:numFmt w:val="bullet"/>
      <w:lvlText w:val="•"/>
      <w:lvlJc w:val="left"/>
      <w:pPr>
        <w:tabs>
          <w:tab w:val="num" w:pos="1440"/>
        </w:tabs>
        <w:ind w:left="1440" w:hanging="360"/>
      </w:pPr>
      <w:rPr>
        <w:rFonts w:ascii="Arial" w:hAnsi="Arial" w:hint="default"/>
      </w:rPr>
    </w:lvl>
    <w:lvl w:ilvl="2" w:tplc="E39C8B6A" w:tentative="1">
      <w:start w:val="1"/>
      <w:numFmt w:val="bullet"/>
      <w:lvlText w:val="•"/>
      <w:lvlJc w:val="left"/>
      <w:pPr>
        <w:tabs>
          <w:tab w:val="num" w:pos="2160"/>
        </w:tabs>
        <w:ind w:left="2160" w:hanging="360"/>
      </w:pPr>
      <w:rPr>
        <w:rFonts w:ascii="Arial" w:hAnsi="Arial" w:hint="default"/>
      </w:rPr>
    </w:lvl>
    <w:lvl w:ilvl="3" w:tplc="0C568ADE" w:tentative="1">
      <w:start w:val="1"/>
      <w:numFmt w:val="bullet"/>
      <w:lvlText w:val="•"/>
      <w:lvlJc w:val="left"/>
      <w:pPr>
        <w:tabs>
          <w:tab w:val="num" w:pos="2880"/>
        </w:tabs>
        <w:ind w:left="2880" w:hanging="360"/>
      </w:pPr>
      <w:rPr>
        <w:rFonts w:ascii="Arial" w:hAnsi="Arial" w:hint="default"/>
      </w:rPr>
    </w:lvl>
    <w:lvl w:ilvl="4" w:tplc="FF2496F6" w:tentative="1">
      <w:start w:val="1"/>
      <w:numFmt w:val="bullet"/>
      <w:lvlText w:val="•"/>
      <w:lvlJc w:val="left"/>
      <w:pPr>
        <w:tabs>
          <w:tab w:val="num" w:pos="3600"/>
        </w:tabs>
        <w:ind w:left="3600" w:hanging="360"/>
      </w:pPr>
      <w:rPr>
        <w:rFonts w:ascii="Arial" w:hAnsi="Arial" w:hint="default"/>
      </w:rPr>
    </w:lvl>
    <w:lvl w:ilvl="5" w:tplc="FF36684E" w:tentative="1">
      <w:start w:val="1"/>
      <w:numFmt w:val="bullet"/>
      <w:lvlText w:val="•"/>
      <w:lvlJc w:val="left"/>
      <w:pPr>
        <w:tabs>
          <w:tab w:val="num" w:pos="4320"/>
        </w:tabs>
        <w:ind w:left="4320" w:hanging="360"/>
      </w:pPr>
      <w:rPr>
        <w:rFonts w:ascii="Arial" w:hAnsi="Arial" w:hint="default"/>
      </w:rPr>
    </w:lvl>
    <w:lvl w:ilvl="6" w:tplc="1744ED86" w:tentative="1">
      <w:start w:val="1"/>
      <w:numFmt w:val="bullet"/>
      <w:lvlText w:val="•"/>
      <w:lvlJc w:val="left"/>
      <w:pPr>
        <w:tabs>
          <w:tab w:val="num" w:pos="5040"/>
        </w:tabs>
        <w:ind w:left="5040" w:hanging="360"/>
      </w:pPr>
      <w:rPr>
        <w:rFonts w:ascii="Arial" w:hAnsi="Arial" w:hint="default"/>
      </w:rPr>
    </w:lvl>
    <w:lvl w:ilvl="7" w:tplc="C1B022B4" w:tentative="1">
      <w:start w:val="1"/>
      <w:numFmt w:val="bullet"/>
      <w:lvlText w:val="•"/>
      <w:lvlJc w:val="left"/>
      <w:pPr>
        <w:tabs>
          <w:tab w:val="num" w:pos="5760"/>
        </w:tabs>
        <w:ind w:left="5760" w:hanging="360"/>
      </w:pPr>
      <w:rPr>
        <w:rFonts w:ascii="Arial" w:hAnsi="Arial" w:hint="default"/>
      </w:rPr>
    </w:lvl>
    <w:lvl w:ilvl="8" w:tplc="A7366F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1" w15:restartNumberingAfterBreak="0">
    <w:nsid w:val="5DB357C8"/>
    <w:multiLevelType w:val="hybridMultilevel"/>
    <w:tmpl w:val="BCF82386"/>
    <w:lvl w:ilvl="0" w:tplc="2A6CDEA6">
      <w:start w:val="1"/>
      <w:numFmt w:val="bullet"/>
      <w:lvlText w:val="-"/>
      <w:lvlJc w:val="left"/>
      <w:pPr>
        <w:tabs>
          <w:tab w:val="num" w:pos="720"/>
        </w:tabs>
        <w:ind w:left="720" w:hanging="360"/>
      </w:pPr>
      <w:rPr>
        <w:rFonts w:ascii="宋体" w:hAnsi="宋体" w:hint="default"/>
      </w:rPr>
    </w:lvl>
    <w:lvl w:ilvl="1" w:tplc="41F4BEC8" w:tentative="1">
      <w:start w:val="1"/>
      <w:numFmt w:val="bullet"/>
      <w:lvlText w:val="-"/>
      <w:lvlJc w:val="left"/>
      <w:pPr>
        <w:tabs>
          <w:tab w:val="num" w:pos="1440"/>
        </w:tabs>
        <w:ind w:left="1440" w:hanging="360"/>
      </w:pPr>
      <w:rPr>
        <w:rFonts w:ascii="宋体" w:hAnsi="宋体" w:hint="default"/>
      </w:rPr>
    </w:lvl>
    <w:lvl w:ilvl="2" w:tplc="8D12630E" w:tentative="1">
      <w:start w:val="1"/>
      <w:numFmt w:val="bullet"/>
      <w:lvlText w:val="-"/>
      <w:lvlJc w:val="left"/>
      <w:pPr>
        <w:tabs>
          <w:tab w:val="num" w:pos="2160"/>
        </w:tabs>
        <w:ind w:left="2160" w:hanging="360"/>
      </w:pPr>
      <w:rPr>
        <w:rFonts w:ascii="宋体" w:hAnsi="宋体" w:hint="default"/>
      </w:rPr>
    </w:lvl>
    <w:lvl w:ilvl="3" w:tplc="AEEAF008" w:tentative="1">
      <w:start w:val="1"/>
      <w:numFmt w:val="bullet"/>
      <w:lvlText w:val="-"/>
      <w:lvlJc w:val="left"/>
      <w:pPr>
        <w:tabs>
          <w:tab w:val="num" w:pos="2880"/>
        </w:tabs>
        <w:ind w:left="2880" w:hanging="360"/>
      </w:pPr>
      <w:rPr>
        <w:rFonts w:ascii="宋体" w:hAnsi="宋体" w:hint="default"/>
      </w:rPr>
    </w:lvl>
    <w:lvl w:ilvl="4" w:tplc="1A4C5D48" w:tentative="1">
      <w:start w:val="1"/>
      <w:numFmt w:val="bullet"/>
      <w:lvlText w:val="-"/>
      <w:lvlJc w:val="left"/>
      <w:pPr>
        <w:tabs>
          <w:tab w:val="num" w:pos="3600"/>
        </w:tabs>
        <w:ind w:left="3600" w:hanging="360"/>
      </w:pPr>
      <w:rPr>
        <w:rFonts w:ascii="宋体" w:hAnsi="宋体" w:hint="default"/>
      </w:rPr>
    </w:lvl>
    <w:lvl w:ilvl="5" w:tplc="FB9A07FC" w:tentative="1">
      <w:start w:val="1"/>
      <w:numFmt w:val="bullet"/>
      <w:lvlText w:val="-"/>
      <w:lvlJc w:val="left"/>
      <w:pPr>
        <w:tabs>
          <w:tab w:val="num" w:pos="4320"/>
        </w:tabs>
        <w:ind w:left="4320" w:hanging="360"/>
      </w:pPr>
      <w:rPr>
        <w:rFonts w:ascii="宋体" w:hAnsi="宋体" w:hint="default"/>
      </w:rPr>
    </w:lvl>
    <w:lvl w:ilvl="6" w:tplc="94A60F90" w:tentative="1">
      <w:start w:val="1"/>
      <w:numFmt w:val="bullet"/>
      <w:lvlText w:val="-"/>
      <w:lvlJc w:val="left"/>
      <w:pPr>
        <w:tabs>
          <w:tab w:val="num" w:pos="5040"/>
        </w:tabs>
        <w:ind w:left="5040" w:hanging="360"/>
      </w:pPr>
      <w:rPr>
        <w:rFonts w:ascii="宋体" w:hAnsi="宋体" w:hint="default"/>
      </w:rPr>
    </w:lvl>
    <w:lvl w:ilvl="7" w:tplc="56A0A7A6" w:tentative="1">
      <w:start w:val="1"/>
      <w:numFmt w:val="bullet"/>
      <w:lvlText w:val="-"/>
      <w:lvlJc w:val="left"/>
      <w:pPr>
        <w:tabs>
          <w:tab w:val="num" w:pos="5760"/>
        </w:tabs>
        <w:ind w:left="5760" w:hanging="360"/>
      </w:pPr>
      <w:rPr>
        <w:rFonts w:ascii="宋体" w:hAnsi="宋体" w:hint="default"/>
      </w:rPr>
    </w:lvl>
    <w:lvl w:ilvl="8" w:tplc="10BEC336"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604D4153"/>
    <w:multiLevelType w:val="hybridMultilevel"/>
    <w:tmpl w:val="9592711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37296B"/>
    <w:multiLevelType w:val="hybridMultilevel"/>
    <w:tmpl w:val="0B6C8E0E"/>
    <w:lvl w:ilvl="0" w:tplc="AB0090D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CF01CD"/>
    <w:multiLevelType w:val="hybridMultilevel"/>
    <w:tmpl w:val="92568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6B5E08"/>
    <w:multiLevelType w:val="hybridMultilevel"/>
    <w:tmpl w:val="4AD0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27"/>
  </w:num>
  <w:num w:numId="4">
    <w:abstractNumId w:val="11"/>
  </w:num>
  <w:num w:numId="5">
    <w:abstractNumId w:val="20"/>
  </w:num>
  <w:num w:numId="6">
    <w:abstractNumId w:val="9"/>
  </w:num>
  <w:num w:numId="7">
    <w:abstractNumId w:val="25"/>
  </w:num>
  <w:num w:numId="8">
    <w:abstractNumId w:val="7"/>
  </w:num>
  <w:num w:numId="9">
    <w:abstractNumId w:val="2"/>
  </w:num>
  <w:num w:numId="10">
    <w:abstractNumId w:val="24"/>
  </w:num>
  <w:num w:numId="11">
    <w:abstractNumId w:val="26"/>
  </w:num>
  <w:num w:numId="12">
    <w:abstractNumId w:val="5"/>
  </w:num>
  <w:num w:numId="13">
    <w:abstractNumId w:val="0"/>
  </w:num>
  <w:num w:numId="14">
    <w:abstractNumId w:val="22"/>
  </w:num>
  <w:num w:numId="15">
    <w:abstractNumId w:val="4"/>
  </w:num>
  <w:num w:numId="16">
    <w:abstractNumId w:val="1"/>
  </w:num>
  <w:num w:numId="17">
    <w:abstractNumId w:val="8"/>
  </w:num>
  <w:num w:numId="18">
    <w:abstractNumId w:val="3"/>
  </w:num>
  <w:num w:numId="19">
    <w:abstractNumId w:val="16"/>
  </w:num>
  <w:num w:numId="20">
    <w:abstractNumId w:val="21"/>
  </w:num>
  <w:num w:numId="21">
    <w:abstractNumId w:val="14"/>
  </w:num>
  <w:num w:numId="22">
    <w:abstractNumId w:val="23"/>
  </w:num>
  <w:num w:numId="23">
    <w:abstractNumId w:val="13"/>
  </w:num>
  <w:num w:numId="24">
    <w:abstractNumId w:val="15"/>
  </w:num>
  <w:num w:numId="25">
    <w:abstractNumId w:val="17"/>
  </w:num>
  <w:num w:numId="26">
    <w:abstractNumId w:val="6"/>
  </w:num>
  <w:num w:numId="27">
    <w:abstractNumId w:val="19"/>
  </w:num>
  <w:num w:numId="2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B9B"/>
    <w:rsid w:val="00023ED6"/>
    <w:rsid w:val="0002422D"/>
    <w:rsid w:val="000245B1"/>
    <w:rsid w:val="000248DA"/>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54B9"/>
    <w:rsid w:val="0003552C"/>
    <w:rsid w:val="00035593"/>
    <w:rsid w:val="00035742"/>
    <w:rsid w:val="00035FFD"/>
    <w:rsid w:val="00037BA8"/>
    <w:rsid w:val="00040120"/>
    <w:rsid w:val="000417AC"/>
    <w:rsid w:val="0004208D"/>
    <w:rsid w:val="000421D2"/>
    <w:rsid w:val="00042309"/>
    <w:rsid w:val="0004248D"/>
    <w:rsid w:val="0004273A"/>
    <w:rsid w:val="000428B2"/>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50264"/>
    <w:rsid w:val="00050B97"/>
    <w:rsid w:val="00051975"/>
    <w:rsid w:val="00051C3D"/>
    <w:rsid w:val="00051F83"/>
    <w:rsid w:val="00052D7D"/>
    <w:rsid w:val="0005324A"/>
    <w:rsid w:val="0005392E"/>
    <w:rsid w:val="00053CA7"/>
    <w:rsid w:val="00053E45"/>
    <w:rsid w:val="000562CE"/>
    <w:rsid w:val="00056ADF"/>
    <w:rsid w:val="00056D90"/>
    <w:rsid w:val="00057271"/>
    <w:rsid w:val="0006072E"/>
    <w:rsid w:val="0006081C"/>
    <w:rsid w:val="00061143"/>
    <w:rsid w:val="00061FD3"/>
    <w:rsid w:val="0006311F"/>
    <w:rsid w:val="000652C7"/>
    <w:rsid w:val="0006548A"/>
    <w:rsid w:val="00065751"/>
    <w:rsid w:val="00065FAE"/>
    <w:rsid w:val="00066257"/>
    <w:rsid w:val="0006703B"/>
    <w:rsid w:val="000671B5"/>
    <w:rsid w:val="000672A5"/>
    <w:rsid w:val="00067522"/>
    <w:rsid w:val="00067B1B"/>
    <w:rsid w:val="00070ABB"/>
    <w:rsid w:val="00071239"/>
    <w:rsid w:val="00071D2F"/>
    <w:rsid w:val="00071D46"/>
    <w:rsid w:val="000726F0"/>
    <w:rsid w:val="000739AB"/>
    <w:rsid w:val="00074DCC"/>
    <w:rsid w:val="0007504C"/>
    <w:rsid w:val="00075BBE"/>
    <w:rsid w:val="00075D52"/>
    <w:rsid w:val="00077B57"/>
    <w:rsid w:val="00077B94"/>
    <w:rsid w:val="0008044D"/>
    <w:rsid w:val="000810A2"/>
    <w:rsid w:val="00081269"/>
    <w:rsid w:val="000813EE"/>
    <w:rsid w:val="00081A2F"/>
    <w:rsid w:val="00082F8E"/>
    <w:rsid w:val="000838A6"/>
    <w:rsid w:val="00083A73"/>
    <w:rsid w:val="00084345"/>
    <w:rsid w:val="0008446A"/>
    <w:rsid w:val="000845F6"/>
    <w:rsid w:val="000846FF"/>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6D4"/>
    <w:rsid w:val="000B19F5"/>
    <w:rsid w:val="000B1DE5"/>
    <w:rsid w:val="000B21AD"/>
    <w:rsid w:val="000B2581"/>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61F"/>
    <w:rsid w:val="000C1F50"/>
    <w:rsid w:val="000C307E"/>
    <w:rsid w:val="000C3A65"/>
    <w:rsid w:val="000C420A"/>
    <w:rsid w:val="000C4E58"/>
    <w:rsid w:val="000C5007"/>
    <w:rsid w:val="000C5CAB"/>
    <w:rsid w:val="000C64BD"/>
    <w:rsid w:val="000C6BDE"/>
    <w:rsid w:val="000C726F"/>
    <w:rsid w:val="000D0271"/>
    <w:rsid w:val="000D11EB"/>
    <w:rsid w:val="000D1944"/>
    <w:rsid w:val="000D23E9"/>
    <w:rsid w:val="000D286E"/>
    <w:rsid w:val="000D2BC1"/>
    <w:rsid w:val="000D2F40"/>
    <w:rsid w:val="000D3B28"/>
    <w:rsid w:val="000D49AE"/>
    <w:rsid w:val="000D4D7C"/>
    <w:rsid w:val="000D5993"/>
    <w:rsid w:val="000D691B"/>
    <w:rsid w:val="000D6AEF"/>
    <w:rsid w:val="000D709C"/>
    <w:rsid w:val="000D713B"/>
    <w:rsid w:val="000D7390"/>
    <w:rsid w:val="000D74E0"/>
    <w:rsid w:val="000D7E2C"/>
    <w:rsid w:val="000E11A4"/>
    <w:rsid w:val="000E20DE"/>
    <w:rsid w:val="000E226B"/>
    <w:rsid w:val="000E23D8"/>
    <w:rsid w:val="000E2477"/>
    <w:rsid w:val="000E29D0"/>
    <w:rsid w:val="000E419E"/>
    <w:rsid w:val="000E460D"/>
    <w:rsid w:val="000E4E4B"/>
    <w:rsid w:val="000E5827"/>
    <w:rsid w:val="000E5D87"/>
    <w:rsid w:val="000E650E"/>
    <w:rsid w:val="000E7903"/>
    <w:rsid w:val="000E79DE"/>
    <w:rsid w:val="000E7C52"/>
    <w:rsid w:val="000F06FC"/>
    <w:rsid w:val="000F1DBC"/>
    <w:rsid w:val="000F2D12"/>
    <w:rsid w:val="000F2F80"/>
    <w:rsid w:val="000F41D4"/>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EDD"/>
    <w:rsid w:val="0011311D"/>
    <w:rsid w:val="00113182"/>
    <w:rsid w:val="00113C50"/>
    <w:rsid w:val="00113F6D"/>
    <w:rsid w:val="0011403C"/>
    <w:rsid w:val="001151BF"/>
    <w:rsid w:val="00115230"/>
    <w:rsid w:val="0011656C"/>
    <w:rsid w:val="00116CD0"/>
    <w:rsid w:val="00117174"/>
    <w:rsid w:val="001174BC"/>
    <w:rsid w:val="0012019F"/>
    <w:rsid w:val="00121324"/>
    <w:rsid w:val="001214C1"/>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396"/>
    <w:rsid w:val="00130E73"/>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3705"/>
    <w:rsid w:val="00143897"/>
    <w:rsid w:val="001448FA"/>
    <w:rsid w:val="001452D1"/>
    <w:rsid w:val="00145508"/>
    <w:rsid w:val="00145F74"/>
    <w:rsid w:val="00147AF7"/>
    <w:rsid w:val="00147F9F"/>
    <w:rsid w:val="0015008D"/>
    <w:rsid w:val="001523A2"/>
    <w:rsid w:val="00152563"/>
    <w:rsid w:val="00154931"/>
    <w:rsid w:val="00155414"/>
    <w:rsid w:val="00155491"/>
    <w:rsid w:val="00156374"/>
    <w:rsid w:val="001565CF"/>
    <w:rsid w:val="001566FB"/>
    <w:rsid w:val="001567C7"/>
    <w:rsid w:val="001576CD"/>
    <w:rsid w:val="001578CC"/>
    <w:rsid w:val="00157E30"/>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EDF"/>
    <w:rsid w:val="001752CB"/>
    <w:rsid w:val="00175EC4"/>
    <w:rsid w:val="00175FC5"/>
    <w:rsid w:val="00176B42"/>
    <w:rsid w:val="001774BA"/>
    <w:rsid w:val="00177BCE"/>
    <w:rsid w:val="00180798"/>
    <w:rsid w:val="0018174A"/>
    <w:rsid w:val="001823FE"/>
    <w:rsid w:val="00182ECF"/>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50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301A"/>
    <w:rsid w:val="001A357D"/>
    <w:rsid w:val="001A3740"/>
    <w:rsid w:val="001A3AC1"/>
    <w:rsid w:val="001A4AE9"/>
    <w:rsid w:val="001A5586"/>
    <w:rsid w:val="001A6CC4"/>
    <w:rsid w:val="001A7342"/>
    <w:rsid w:val="001A75CF"/>
    <w:rsid w:val="001B0CEB"/>
    <w:rsid w:val="001B0EE7"/>
    <w:rsid w:val="001B0FAA"/>
    <w:rsid w:val="001B12D4"/>
    <w:rsid w:val="001B1423"/>
    <w:rsid w:val="001B171E"/>
    <w:rsid w:val="001B1BD3"/>
    <w:rsid w:val="001B1CC8"/>
    <w:rsid w:val="001B20E3"/>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6F2"/>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33C"/>
    <w:rsid w:val="001D4697"/>
    <w:rsid w:val="001D48B9"/>
    <w:rsid w:val="001D4AD2"/>
    <w:rsid w:val="001D501D"/>
    <w:rsid w:val="001D58C6"/>
    <w:rsid w:val="001D6152"/>
    <w:rsid w:val="001D6B94"/>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23B3"/>
    <w:rsid w:val="001F2737"/>
    <w:rsid w:val="001F3884"/>
    <w:rsid w:val="001F38E1"/>
    <w:rsid w:val="001F4892"/>
    <w:rsid w:val="001F5220"/>
    <w:rsid w:val="001F6FFF"/>
    <w:rsid w:val="00200C40"/>
    <w:rsid w:val="00200CF3"/>
    <w:rsid w:val="00201FB4"/>
    <w:rsid w:val="00202110"/>
    <w:rsid w:val="00202E01"/>
    <w:rsid w:val="0020320A"/>
    <w:rsid w:val="00203BF6"/>
    <w:rsid w:val="002040BD"/>
    <w:rsid w:val="002042CB"/>
    <w:rsid w:val="0020469D"/>
    <w:rsid w:val="00205E44"/>
    <w:rsid w:val="00205FFF"/>
    <w:rsid w:val="00206E81"/>
    <w:rsid w:val="00207D3E"/>
    <w:rsid w:val="002108D5"/>
    <w:rsid w:val="002109AE"/>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761"/>
    <w:rsid w:val="002308FA"/>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222"/>
    <w:rsid w:val="00251539"/>
    <w:rsid w:val="00252AA7"/>
    <w:rsid w:val="00252EDF"/>
    <w:rsid w:val="00253582"/>
    <w:rsid w:val="002536A3"/>
    <w:rsid w:val="002539F7"/>
    <w:rsid w:val="00254052"/>
    <w:rsid w:val="00254723"/>
    <w:rsid w:val="00254C3E"/>
    <w:rsid w:val="00255308"/>
    <w:rsid w:val="00255DE8"/>
    <w:rsid w:val="00256138"/>
    <w:rsid w:val="00256327"/>
    <w:rsid w:val="00256D0A"/>
    <w:rsid w:val="00257065"/>
    <w:rsid w:val="0025707D"/>
    <w:rsid w:val="0025759D"/>
    <w:rsid w:val="002577B4"/>
    <w:rsid w:val="00257ED2"/>
    <w:rsid w:val="00257F3B"/>
    <w:rsid w:val="0026089E"/>
    <w:rsid w:val="00260E5F"/>
    <w:rsid w:val="00260FAD"/>
    <w:rsid w:val="00262677"/>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F86"/>
    <w:rsid w:val="00281DE1"/>
    <w:rsid w:val="00281E47"/>
    <w:rsid w:val="002821B7"/>
    <w:rsid w:val="002837EF"/>
    <w:rsid w:val="00285BB8"/>
    <w:rsid w:val="00286342"/>
    <w:rsid w:val="0028688D"/>
    <w:rsid w:val="00287258"/>
    <w:rsid w:val="002875A3"/>
    <w:rsid w:val="00287821"/>
    <w:rsid w:val="00290D3F"/>
    <w:rsid w:val="002911E0"/>
    <w:rsid w:val="0029153A"/>
    <w:rsid w:val="00292339"/>
    <w:rsid w:val="00292749"/>
    <w:rsid w:val="00292A36"/>
    <w:rsid w:val="00293385"/>
    <w:rsid w:val="002942A8"/>
    <w:rsid w:val="0029440D"/>
    <w:rsid w:val="0029474E"/>
    <w:rsid w:val="00294ACC"/>
    <w:rsid w:val="002965E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4A5"/>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5F33"/>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8C6"/>
    <w:rsid w:val="002F7EC7"/>
    <w:rsid w:val="003004AC"/>
    <w:rsid w:val="003019D7"/>
    <w:rsid w:val="00301E2E"/>
    <w:rsid w:val="00301F73"/>
    <w:rsid w:val="00302023"/>
    <w:rsid w:val="003026C0"/>
    <w:rsid w:val="00302AD7"/>
    <w:rsid w:val="00302D85"/>
    <w:rsid w:val="00303400"/>
    <w:rsid w:val="0030378C"/>
    <w:rsid w:val="00303CF4"/>
    <w:rsid w:val="00306408"/>
    <w:rsid w:val="0030683D"/>
    <w:rsid w:val="00306900"/>
    <w:rsid w:val="00306BDB"/>
    <w:rsid w:val="00306CD1"/>
    <w:rsid w:val="00306F6B"/>
    <w:rsid w:val="003074A2"/>
    <w:rsid w:val="00307916"/>
    <w:rsid w:val="00307ECE"/>
    <w:rsid w:val="00310471"/>
    <w:rsid w:val="00310CC4"/>
    <w:rsid w:val="003125BD"/>
    <w:rsid w:val="00312D0C"/>
    <w:rsid w:val="00312E0D"/>
    <w:rsid w:val="00313F78"/>
    <w:rsid w:val="00314657"/>
    <w:rsid w:val="00314EDE"/>
    <w:rsid w:val="0031517D"/>
    <w:rsid w:val="003166E0"/>
    <w:rsid w:val="003174F1"/>
    <w:rsid w:val="00317D72"/>
    <w:rsid w:val="00317F0B"/>
    <w:rsid w:val="00317FD0"/>
    <w:rsid w:val="00320346"/>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2B5D"/>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51F6C"/>
    <w:rsid w:val="003529A4"/>
    <w:rsid w:val="00353213"/>
    <w:rsid w:val="00354127"/>
    <w:rsid w:val="0035516A"/>
    <w:rsid w:val="003557E8"/>
    <w:rsid w:val="00355F41"/>
    <w:rsid w:val="003562E9"/>
    <w:rsid w:val="00356A40"/>
    <w:rsid w:val="003602D0"/>
    <w:rsid w:val="00360E12"/>
    <w:rsid w:val="003612A4"/>
    <w:rsid w:val="00361F35"/>
    <w:rsid w:val="003629AA"/>
    <w:rsid w:val="00362AEB"/>
    <w:rsid w:val="00362B8B"/>
    <w:rsid w:val="003657F8"/>
    <w:rsid w:val="00366695"/>
    <w:rsid w:val="00366970"/>
    <w:rsid w:val="00366D12"/>
    <w:rsid w:val="00367C13"/>
    <w:rsid w:val="00370F2D"/>
    <w:rsid w:val="00371C34"/>
    <w:rsid w:val="003737DB"/>
    <w:rsid w:val="00373978"/>
    <w:rsid w:val="003739C5"/>
    <w:rsid w:val="00373AA1"/>
    <w:rsid w:val="00374692"/>
    <w:rsid w:val="00374C65"/>
    <w:rsid w:val="00374C6B"/>
    <w:rsid w:val="00375F0D"/>
    <w:rsid w:val="00376133"/>
    <w:rsid w:val="00376857"/>
    <w:rsid w:val="00376C8F"/>
    <w:rsid w:val="003771C7"/>
    <w:rsid w:val="00377789"/>
    <w:rsid w:val="00377E84"/>
    <w:rsid w:val="00380285"/>
    <w:rsid w:val="00381DC5"/>
    <w:rsid w:val="00381F74"/>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C2A"/>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64A"/>
    <w:rsid w:val="003B47FE"/>
    <w:rsid w:val="003B592A"/>
    <w:rsid w:val="003B5E67"/>
    <w:rsid w:val="003B5E8F"/>
    <w:rsid w:val="003B63F9"/>
    <w:rsid w:val="003B6669"/>
    <w:rsid w:val="003B76F2"/>
    <w:rsid w:val="003B791E"/>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61"/>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D796F"/>
    <w:rsid w:val="003E07A9"/>
    <w:rsid w:val="003E10B4"/>
    <w:rsid w:val="003E1427"/>
    <w:rsid w:val="003E23F2"/>
    <w:rsid w:val="003E27E0"/>
    <w:rsid w:val="003E37A3"/>
    <w:rsid w:val="003E3D38"/>
    <w:rsid w:val="003E3EBA"/>
    <w:rsid w:val="003E4182"/>
    <w:rsid w:val="003E4C9E"/>
    <w:rsid w:val="003E5DDA"/>
    <w:rsid w:val="003E6437"/>
    <w:rsid w:val="003E6A48"/>
    <w:rsid w:val="003E6CFE"/>
    <w:rsid w:val="003E6D1F"/>
    <w:rsid w:val="003E74B0"/>
    <w:rsid w:val="003F03DC"/>
    <w:rsid w:val="003F054F"/>
    <w:rsid w:val="003F1923"/>
    <w:rsid w:val="003F27FF"/>
    <w:rsid w:val="003F29BB"/>
    <w:rsid w:val="003F29DA"/>
    <w:rsid w:val="003F380D"/>
    <w:rsid w:val="003F437D"/>
    <w:rsid w:val="003F4424"/>
    <w:rsid w:val="003F50D7"/>
    <w:rsid w:val="003F50F8"/>
    <w:rsid w:val="003F52ED"/>
    <w:rsid w:val="003F5E01"/>
    <w:rsid w:val="003F73A4"/>
    <w:rsid w:val="003F78ED"/>
    <w:rsid w:val="003F78F1"/>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7AB4"/>
    <w:rsid w:val="004502B7"/>
    <w:rsid w:val="00451052"/>
    <w:rsid w:val="004514A1"/>
    <w:rsid w:val="00451886"/>
    <w:rsid w:val="00453D27"/>
    <w:rsid w:val="0045441F"/>
    <w:rsid w:val="00454CE8"/>
    <w:rsid w:val="00455EC9"/>
    <w:rsid w:val="00456690"/>
    <w:rsid w:val="00456AA3"/>
    <w:rsid w:val="0045700D"/>
    <w:rsid w:val="00457565"/>
    <w:rsid w:val="004575B6"/>
    <w:rsid w:val="00461A1D"/>
    <w:rsid w:val="00461B05"/>
    <w:rsid w:val="00461CC2"/>
    <w:rsid w:val="00462FC8"/>
    <w:rsid w:val="00463080"/>
    <w:rsid w:val="004634ED"/>
    <w:rsid w:val="00463DCA"/>
    <w:rsid w:val="00465D14"/>
    <w:rsid w:val="00466420"/>
    <w:rsid w:val="00466FFE"/>
    <w:rsid w:val="00467030"/>
    <w:rsid w:val="00470A92"/>
    <w:rsid w:val="00470D11"/>
    <w:rsid w:val="00470FA4"/>
    <w:rsid w:val="00471F41"/>
    <w:rsid w:val="0047243A"/>
    <w:rsid w:val="00472A37"/>
    <w:rsid w:val="00472DFA"/>
    <w:rsid w:val="00472EFC"/>
    <w:rsid w:val="00473699"/>
    <w:rsid w:val="00473758"/>
    <w:rsid w:val="00474864"/>
    <w:rsid w:val="00474FDF"/>
    <w:rsid w:val="004750E5"/>
    <w:rsid w:val="00475EC9"/>
    <w:rsid w:val="00476644"/>
    <w:rsid w:val="00477878"/>
    <w:rsid w:val="00480088"/>
    <w:rsid w:val="00480966"/>
    <w:rsid w:val="00480B55"/>
    <w:rsid w:val="00480C8D"/>
    <w:rsid w:val="00481B71"/>
    <w:rsid w:val="00482530"/>
    <w:rsid w:val="00483330"/>
    <w:rsid w:val="00483CA8"/>
    <w:rsid w:val="00483CD4"/>
    <w:rsid w:val="0048403B"/>
    <w:rsid w:val="0048404A"/>
    <w:rsid w:val="004841D6"/>
    <w:rsid w:val="004842D6"/>
    <w:rsid w:val="00484FA7"/>
    <w:rsid w:val="00486042"/>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F57"/>
    <w:rsid w:val="004A6D7F"/>
    <w:rsid w:val="004A7472"/>
    <w:rsid w:val="004A76DD"/>
    <w:rsid w:val="004A791B"/>
    <w:rsid w:val="004B0965"/>
    <w:rsid w:val="004B0B93"/>
    <w:rsid w:val="004B2FB7"/>
    <w:rsid w:val="004B36D7"/>
    <w:rsid w:val="004B36F5"/>
    <w:rsid w:val="004B3C74"/>
    <w:rsid w:val="004B3E94"/>
    <w:rsid w:val="004B4311"/>
    <w:rsid w:val="004B4EC3"/>
    <w:rsid w:val="004B74FB"/>
    <w:rsid w:val="004C02D5"/>
    <w:rsid w:val="004C2FF9"/>
    <w:rsid w:val="004C3FCC"/>
    <w:rsid w:val="004C40FC"/>
    <w:rsid w:val="004C4B6D"/>
    <w:rsid w:val="004C5350"/>
    <w:rsid w:val="004C6595"/>
    <w:rsid w:val="004C6970"/>
    <w:rsid w:val="004C6BC0"/>
    <w:rsid w:val="004C7E4E"/>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3FD0"/>
    <w:rsid w:val="00504F8B"/>
    <w:rsid w:val="005058FA"/>
    <w:rsid w:val="00505FBD"/>
    <w:rsid w:val="005060FD"/>
    <w:rsid w:val="00506565"/>
    <w:rsid w:val="00506D63"/>
    <w:rsid w:val="005074B5"/>
    <w:rsid w:val="00510D1D"/>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E7C"/>
    <w:rsid w:val="0052219E"/>
    <w:rsid w:val="00522511"/>
    <w:rsid w:val="005229C4"/>
    <w:rsid w:val="00523096"/>
    <w:rsid w:val="00523797"/>
    <w:rsid w:val="005237D0"/>
    <w:rsid w:val="0052387F"/>
    <w:rsid w:val="00524418"/>
    <w:rsid w:val="0052451F"/>
    <w:rsid w:val="00526CF5"/>
    <w:rsid w:val="00526EBB"/>
    <w:rsid w:val="00527863"/>
    <w:rsid w:val="00530B50"/>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D86"/>
    <w:rsid w:val="00553E73"/>
    <w:rsid w:val="00554BF0"/>
    <w:rsid w:val="00555167"/>
    <w:rsid w:val="005557B8"/>
    <w:rsid w:val="00556343"/>
    <w:rsid w:val="00560F82"/>
    <w:rsid w:val="0056132C"/>
    <w:rsid w:val="005613AD"/>
    <w:rsid w:val="00562776"/>
    <w:rsid w:val="00562ABE"/>
    <w:rsid w:val="00562ED4"/>
    <w:rsid w:val="005651C4"/>
    <w:rsid w:val="0056552D"/>
    <w:rsid w:val="00565585"/>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FCA"/>
    <w:rsid w:val="00580B8A"/>
    <w:rsid w:val="00580C39"/>
    <w:rsid w:val="00580F9B"/>
    <w:rsid w:val="0058268C"/>
    <w:rsid w:val="00582824"/>
    <w:rsid w:val="00582D7A"/>
    <w:rsid w:val="00582F69"/>
    <w:rsid w:val="00583100"/>
    <w:rsid w:val="00583594"/>
    <w:rsid w:val="00583CB6"/>
    <w:rsid w:val="005842B1"/>
    <w:rsid w:val="00584790"/>
    <w:rsid w:val="00584D13"/>
    <w:rsid w:val="00585189"/>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3EB"/>
    <w:rsid w:val="00592C9D"/>
    <w:rsid w:val="005933C1"/>
    <w:rsid w:val="00593911"/>
    <w:rsid w:val="00593C6B"/>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BC6"/>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697B"/>
    <w:rsid w:val="005B6D4F"/>
    <w:rsid w:val="005B75DE"/>
    <w:rsid w:val="005B7B12"/>
    <w:rsid w:val="005C01CC"/>
    <w:rsid w:val="005C0449"/>
    <w:rsid w:val="005C0528"/>
    <w:rsid w:val="005C1E75"/>
    <w:rsid w:val="005C2374"/>
    <w:rsid w:val="005C2F15"/>
    <w:rsid w:val="005C3335"/>
    <w:rsid w:val="005C36EE"/>
    <w:rsid w:val="005C3799"/>
    <w:rsid w:val="005C403A"/>
    <w:rsid w:val="005C4EF1"/>
    <w:rsid w:val="005C5643"/>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6"/>
    <w:rsid w:val="005E3388"/>
    <w:rsid w:val="005E3688"/>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7E4E"/>
    <w:rsid w:val="0060027D"/>
    <w:rsid w:val="00600659"/>
    <w:rsid w:val="00600E7B"/>
    <w:rsid w:val="006010B7"/>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C74"/>
    <w:rsid w:val="00607C9F"/>
    <w:rsid w:val="00607FB1"/>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961"/>
    <w:rsid w:val="00620FFF"/>
    <w:rsid w:val="00621290"/>
    <w:rsid w:val="006223F3"/>
    <w:rsid w:val="00622B10"/>
    <w:rsid w:val="00622C48"/>
    <w:rsid w:val="006232B9"/>
    <w:rsid w:val="00624172"/>
    <w:rsid w:val="006248B9"/>
    <w:rsid w:val="00624AF9"/>
    <w:rsid w:val="00624C13"/>
    <w:rsid w:val="00624D3D"/>
    <w:rsid w:val="006250F2"/>
    <w:rsid w:val="006256D0"/>
    <w:rsid w:val="00626267"/>
    <w:rsid w:val="00626CA5"/>
    <w:rsid w:val="00627220"/>
    <w:rsid w:val="00627235"/>
    <w:rsid w:val="00627418"/>
    <w:rsid w:val="0062770D"/>
    <w:rsid w:val="00630CDC"/>
    <w:rsid w:val="00630E98"/>
    <w:rsid w:val="006315CE"/>
    <w:rsid w:val="00631FD7"/>
    <w:rsid w:val="00632C15"/>
    <w:rsid w:val="00632F3D"/>
    <w:rsid w:val="00633090"/>
    <w:rsid w:val="00633212"/>
    <w:rsid w:val="00634F3E"/>
    <w:rsid w:val="006357BE"/>
    <w:rsid w:val="00636789"/>
    <w:rsid w:val="00637422"/>
    <w:rsid w:val="006374B9"/>
    <w:rsid w:val="00637C57"/>
    <w:rsid w:val="00640BE4"/>
    <w:rsid w:val="006413C4"/>
    <w:rsid w:val="0064159E"/>
    <w:rsid w:val="00641F63"/>
    <w:rsid w:val="00642F0E"/>
    <w:rsid w:val="00642F44"/>
    <w:rsid w:val="00643264"/>
    <w:rsid w:val="00643879"/>
    <w:rsid w:val="00643E8D"/>
    <w:rsid w:val="00643F47"/>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2BB8"/>
    <w:rsid w:val="00662D89"/>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80B28"/>
    <w:rsid w:val="00681AD0"/>
    <w:rsid w:val="00681D47"/>
    <w:rsid w:val="00681F52"/>
    <w:rsid w:val="006821CF"/>
    <w:rsid w:val="00683293"/>
    <w:rsid w:val="00683AB3"/>
    <w:rsid w:val="00683B3E"/>
    <w:rsid w:val="0068404A"/>
    <w:rsid w:val="0068423A"/>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315A"/>
    <w:rsid w:val="006C379D"/>
    <w:rsid w:val="006C3985"/>
    <w:rsid w:val="006C3C0F"/>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1507"/>
    <w:rsid w:val="00701BCC"/>
    <w:rsid w:val="0070207F"/>
    <w:rsid w:val="00704504"/>
    <w:rsid w:val="00705144"/>
    <w:rsid w:val="00705673"/>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30810"/>
    <w:rsid w:val="007311DB"/>
    <w:rsid w:val="00731467"/>
    <w:rsid w:val="007317F3"/>
    <w:rsid w:val="007324BB"/>
    <w:rsid w:val="007328BD"/>
    <w:rsid w:val="007342F6"/>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6194"/>
    <w:rsid w:val="007467A5"/>
    <w:rsid w:val="0074776E"/>
    <w:rsid w:val="007509F3"/>
    <w:rsid w:val="00751390"/>
    <w:rsid w:val="00751903"/>
    <w:rsid w:val="00751E2C"/>
    <w:rsid w:val="00751EB3"/>
    <w:rsid w:val="00751F1A"/>
    <w:rsid w:val="007527F7"/>
    <w:rsid w:val="00752F3C"/>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E11"/>
    <w:rsid w:val="007601DE"/>
    <w:rsid w:val="00760393"/>
    <w:rsid w:val="00760500"/>
    <w:rsid w:val="0076073E"/>
    <w:rsid w:val="00761F28"/>
    <w:rsid w:val="00762382"/>
    <w:rsid w:val="007624FB"/>
    <w:rsid w:val="00763477"/>
    <w:rsid w:val="00764809"/>
    <w:rsid w:val="00765D41"/>
    <w:rsid w:val="00766326"/>
    <w:rsid w:val="0076687C"/>
    <w:rsid w:val="00766E55"/>
    <w:rsid w:val="007676C2"/>
    <w:rsid w:val="0076787D"/>
    <w:rsid w:val="00770679"/>
    <w:rsid w:val="00770F85"/>
    <w:rsid w:val="007710DB"/>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1975"/>
    <w:rsid w:val="0078228C"/>
    <w:rsid w:val="00782618"/>
    <w:rsid w:val="007834EC"/>
    <w:rsid w:val="007838D7"/>
    <w:rsid w:val="007846B8"/>
    <w:rsid w:val="00784C6F"/>
    <w:rsid w:val="00785798"/>
    <w:rsid w:val="0078625A"/>
    <w:rsid w:val="0078648D"/>
    <w:rsid w:val="007867EF"/>
    <w:rsid w:val="00786904"/>
    <w:rsid w:val="00786E51"/>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9AA"/>
    <w:rsid w:val="007A0BEB"/>
    <w:rsid w:val="007A1F2D"/>
    <w:rsid w:val="007A23B8"/>
    <w:rsid w:val="007A2CC7"/>
    <w:rsid w:val="007A2DB2"/>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4FD"/>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28F0"/>
    <w:rsid w:val="007C2B69"/>
    <w:rsid w:val="007C347B"/>
    <w:rsid w:val="007C35DF"/>
    <w:rsid w:val="007C380B"/>
    <w:rsid w:val="007C3B89"/>
    <w:rsid w:val="007C3D4C"/>
    <w:rsid w:val="007C4906"/>
    <w:rsid w:val="007C49E9"/>
    <w:rsid w:val="007C5538"/>
    <w:rsid w:val="007C6199"/>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E0B2F"/>
    <w:rsid w:val="007E106A"/>
    <w:rsid w:val="007E16C5"/>
    <w:rsid w:val="007E213C"/>
    <w:rsid w:val="007E3D95"/>
    <w:rsid w:val="007E430A"/>
    <w:rsid w:val="007E5976"/>
    <w:rsid w:val="007F030F"/>
    <w:rsid w:val="007F16AE"/>
    <w:rsid w:val="007F22F0"/>
    <w:rsid w:val="007F2EE7"/>
    <w:rsid w:val="007F3356"/>
    <w:rsid w:val="007F3DC0"/>
    <w:rsid w:val="007F4FED"/>
    <w:rsid w:val="007F64C6"/>
    <w:rsid w:val="007F6D52"/>
    <w:rsid w:val="00800108"/>
    <w:rsid w:val="0080016E"/>
    <w:rsid w:val="008001EC"/>
    <w:rsid w:val="008005CA"/>
    <w:rsid w:val="00800762"/>
    <w:rsid w:val="00800957"/>
    <w:rsid w:val="008014F4"/>
    <w:rsid w:val="00801847"/>
    <w:rsid w:val="00802881"/>
    <w:rsid w:val="008032AD"/>
    <w:rsid w:val="0080354B"/>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26B8F"/>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40313"/>
    <w:rsid w:val="00840658"/>
    <w:rsid w:val="00840D1B"/>
    <w:rsid w:val="00841A7D"/>
    <w:rsid w:val="00841BF8"/>
    <w:rsid w:val="00841DC9"/>
    <w:rsid w:val="00842B9A"/>
    <w:rsid w:val="00843400"/>
    <w:rsid w:val="00843722"/>
    <w:rsid w:val="00843852"/>
    <w:rsid w:val="00845AE1"/>
    <w:rsid w:val="00845D5D"/>
    <w:rsid w:val="008460B3"/>
    <w:rsid w:val="00846100"/>
    <w:rsid w:val="008461AC"/>
    <w:rsid w:val="00847239"/>
    <w:rsid w:val="00847756"/>
    <w:rsid w:val="00847955"/>
    <w:rsid w:val="00847F8A"/>
    <w:rsid w:val="008505B8"/>
    <w:rsid w:val="00850CBE"/>
    <w:rsid w:val="00850F28"/>
    <w:rsid w:val="008512A4"/>
    <w:rsid w:val="008522A4"/>
    <w:rsid w:val="00852387"/>
    <w:rsid w:val="00852F17"/>
    <w:rsid w:val="00853819"/>
    <w:rsid w:val="00854333"/>
    <w:rsid w:val="008544D4"/>
    <w:rsid w:val="00854B15"/>
    <w:rsid w:val="00854F7F"/>
    <w:rsid w:val="008568D0"/>
    <w:rsid w:val="00856BBD"/>
    <w:rsid w:val="00856EFA"/>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30FA"/>
    <w:rsid w:val="008738D0"/>
    <w:rsid w:val="00873D88"/>
    <w:rsid w:val="00873EFC"/>
    <w:rsid w:val="008743E1"/>
    <w:rsid w:val="00875727"/>
    <w:rsid w:val="00875A11"/>
    <w:rsid w:val="008764C3"/>
    <w:rsid w:val="00876E29"/>
    <w:rsid w:val="00876FB5"/>
    <w:rsid w:val="00877DB1"/>
    <w:rsid w:val="00880A9C"/>
    <w:rsid w:val="00881A5A"/>
    <w:rsid w:val="00881BA8"/>
    <w:rsid w:val="00881FBF"/>
    <w:rsid w:val="0088221D"/>
    <w:rsid w:val="0088386C"/>
    <w:rsid w:val="008842A9"/>
    <w:rsid w:val="00885B41"/>
    <w:rsid w:val="00885D14"/>
    <w:rsid w:val="00887FA9"/>
    <w:rsid w:val="00891898"/>
    <w:rsid w:val="00891CAB"/>
    <w:rsid w:val="00892780"/>
    <w:rsid w:val="008927FD"/>
    <w:rsid w:val="00893082"/>
    <w:rsid w:val="00893546"/>
    <w:rsid w:val="00894135"/>
    <w:rsid w:val="00894593"/>
    <w:rsid w:val="008962BC"/>
    <w:rsid w:val="00896A93"/>
    <w:rsid w:val="00896C6F"/>
    <w:rsid w:val="00897110"/>
    <w:rsid w:val="008A170E"/>
    <w:rsid w:val="008A2049"/>
    <w:rsid w:val="008A335C"/>
    <w:rsid w:val="008A3583"/>
    <w:rsid w:val="008A3667"/>
    <w:rsid w:val="008A39DF"/>
    <w:rsid w:val="008A3FCA"/>
    <w:rsid w:val="008A47E7"/>
    <w:rsid w:val="008A508B"/>
    <w:rsid w:val="008A50CC"/>
    <w:rsid w:val="008A51AA"/>
    <w:rsid w:val="008A5A6B"/>
    <w:rsid w:val="008A5E82"/>
    <w:rsid w:val="008A6B60"/>
    <w:rsid w:val="008B1BB9"/>
    <w:rsid w:val="008B1F7F"/>
    <w:rsid w:val="008B2828"/>
    <w:rsid w:val="008B3FE9"/>
    <w:rsid w:val="008B4902"/>
    <w:rsid w:val="008B4A95"/>
    <w:rsid w:val="008B51C7"/>
    <w:rsid w:val="008B534A"/>
    <w:rsid w:val="008B548B"/>
    <w:rsid w:val="008B6706"/>
    <w:rsid w:val="008B7135"/>
    <w:rsid w:val="008B74C2"/>
    <w:rsid w:val="008C0991"/>
    <w:rsid w:val="008C0FC0"/>
    <w:rsid w:val="008C2020"/>
    <w:rsid w:val="008C32C2"/>
    <w:rsid w:val="008C49B0"/>
    <w:rsid w:val="008C638C"/>
    <w:rsid w:val="008C64A4"/>
    <w:rsid w:val="008C7085"/>
    <w:rsid w:val="008C7306"/>
    <w:rsid w:val="008C764B"/>
    <w:rsid w:val="008C78B4"/>
    <w:rsid w:val="008C79C3"/>
    <w:rsid w:val="008D0C9B"/>
    <w:rsid w:val="008D0D36"/>
    <w:rsid w:val="008D117C"/>
    <w:rsid w:val="008D1A51"/>
    <w:rsid w:val="008D1B05"/>
    <w:rsid w:val="008D200A"/>
    <w:rsid w:val="008D2907"/>
    <w:rsid w:val="008D35A2"/>
    <w:rsid w:val="008D3D5D"/>
    <w:rsid w:val="008D4021"/>
    <w:rsid w:val="008D507C"/>
    <w:rsid w:val="008D6449"/>
    <w:rsid w:val="008D6714"/>
    <w:rsid w:val="008D6F0F"/>
    <w:rsid w:val="008D787B"/>
    <w:rsid w:val="008E0242"/>
    <w:rsid w:val="008E0280"/>
    <w:rsid w:val="008E0528"/>
    <w:rsid w:val="008E0F58"/>
    <w:rsid w:val="008E1249"/>
    <w:rsid w:val="008E1410"/>
    <w:rsid w:val="008E18FF"/>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3547"/>
    <w:rsid w:val="008F38DF"/>
    <w:rsid w:val="008F4408"/>
    <w:rsid w:val="008F448B"/>
    <w:rsid w:val="008F46AD"/>
    <w:rsid w:val="008F4F7A"/>
    <w:rsid w:val="008F5887"/>
    <w:rsid w:val="008F5E1F"/>
    <w:rsid w:val="008F620C"/>
    <w:rsid w:val="008F6DFF"/>
    <w:rsid w:val="008F7F48"/>
    <w:rsid w:val="008F7FB7"/>
    <w:rsid w:val="00900026"/>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3774"/>
    <w:rsid w:val="00913CD3"/>
    <w:rsid w:val="00913D83"/>
    <w:rsid w:val="00914D0D"/>
    <w:rsid w:val="00915742"/>
    <w:rsid w:val="00915B94"/>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B9A"/>
    <w:rsid w:val="00932C3E"/>
    <w:rsid w:val="00933E5F"/>
    <w:rsid w:val="009340FD"/>
    <w:rsid w:val="00934AB9"/>
    <w:rsid w:val="00934E77"/>
    <w:rsid w:val="00935046"/>
    <w:rsid w:val="009351C1"/>
    <w:rsid w:val="00935532"/>
    <w:rsid w:val="0093580D"/>
    <w:rsid w:val="00935CBF"/>
    <w:rsid w:val="00935DFB"/>
    <w:rsid w:val="00936370"/>
    <w:rsid w:val="009367A4"/>
    <w:rsid w:val="00937856"/>
    <w:rsid w:val="0093785B"/>
    <w:rsid w:val="00940039"/>
    <w:rsid w:val="00940308"/>
    <w:rsid w:val="009406AB"/>
    <w:rsid w:val="0094100C"/>
    <w:rsid w:val="009413D7"/>
    <w:rsid w:val="009417D5"/>
    <w:rsid w:val="009417E1"/>
    <w:rsid w:val="00941C39"/>
    <w:rsid w:val="009421A6"/>
    <w:rsid w:val="00942569"/>
    <w:rsid w:val="00942E2C"/>
    <w:rsid w:val="00944258"/>
    <w:rsid w:val="0094449E"/>
    <w:rsid w:val="00944C38"/>
    <w:rsid w:val="009453F2"/>
    <w:rsid w:val="009476CB"/>
    <w:rsid w:val="009478B9"/>
    <w:rsid w:val="00947AAB"/>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1680"/>
    <w:rsid w:val="009616EF"/>
    <w:rsid w:val="009627AD"/>
    <w:rsid w:val="009630F1"/>
    <w:rsid w:val="0096382B"/>
    <w:rsid w:val="0096507B"/>
    <w:rsid w:val="0096560D"/>
    <w:rsid w:val="00966F3C"/>
    <w:rsid w:val="00967FB4"/>
    <w:rsid w:val="00970462"/>
    <w:rsid w:val="00970D06"/>
    <w:rsid w:val="00971586"/>
    <w:rsid w:val="00971637"/>
    <w:rsid w:val="00971FA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F62"/>
    <w:rsid w:val="00983238"/>
    <w:rsid w:val="00985B05"/>
    <w:rsid w:val="00985F83"/>
    <w:rsid w:val="0098640B"/>
    <w:rsid w:val="00986450"/>
    <w:rsid w:val="009869C5"/>
    <w:rsid w:val="00987533"/>
    <w:rsid w:val="00987687"/>
    <w:rsid w:val="00990790"/>
    <w:rsid w:val="00990FE6"/>
    <w:rsid w:val="00991017"/>
    <w:rsid w:val="00992714"/>
    <w:rsid w:val="00992C83"/>
    <w:rsid w:val="009933AE"/>
    <w:rsid w:val="00993CE5"/>
    <w:rsid w:val="00995524"/>
    <w:rsid w:val="0099579F"/>
    <w:rsid w:val="00995A9C"/>
    <w:rsid w:val="0099683F"/>
    <w:rsid w:val="00997216"/>
    <w:rsid w:val="009972FA"/>
    <w:rsid w:val="009A0E1C"/>
    <w:rsid w:val="009A1127"/>
    <w:rsid w:val="009A2CD3"/>
    <w:rsid w:val="009A3CAD"/>
    <w:rsid w:val="009A441A"/>
    <w:rsid w:val="009A4489"/>
    <w:rsid w:val="009A51C5"/>
    <w:rsid w:val="009A5280"/>
    <w:rsid w:val="009A5C2B"/>
    <w:rsid w:val="009A5D86"/>
    <w:rsid w:val="009A6196"/>
    <w:rsid w:val="009A6C32"/>
    <w:rsid w:val="009A72D7"/>
    <w:rsid w:val="009A77BA"/>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5DF3"/>
    <w:rsid w:val="009D5F31"/>
    <w:rsid w:val="009D66A8"/>
    <w:rsid w:val="009D6DA5"/>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73BC"/>
    <w:rsid w:val="009E7586"/>
    <w:rsid w:val="009E7EC3"/>
    <w:rsid w:val="009F00E2"/>
    <w:rsid w:val="009F00E5"/>
    <w:rsid w:val="009F014E"/>
    <w:rsid w:val="009F06CC"/>
    <w:rsid w:val="009F1604"/>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35C8"/>
    <w:rsid w:val="00A15FF7"/>
    <w:rsid w:val="00A17DDB"/>
    <w:rsid w:val="00A21723"/>
    <w:rsid w:val="00A2187A"/>
    <w:rsid w:val="00A231B7"/>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CDC"/>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5F"/>
    <w:rsid w:val="00A62DE6"/>
    <w:rsid w:val="00A63C17"/>
    <w:rsid w:val="00A644F1"/>
    <w:rsid w:val="00A657A9"/>
    <w:rsid w:val="00A65D54"/>
    <w:rsid w:val="00A67B8F"/>
    <w:rsid w:val="00A67CB8"/>
    <w:rsid w:val="00A702F7"/>
    <w:rsid w:val="00A705E7"/>
    <w:rsid w:val="00A709B7"/>
    <w:rsid w:val="00A70C3B"/>
    <w:rsid w:val="00A716BC"/>
    <w:rsid w:val="00A717DA"/>
    <w:rsid w:val="00A71DD9"/>
    <w:rsid w:val="00A72B0F"/>
    <w:rsid w:val="00A73FB8"/>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927D8"/>
    <w:rsid w:val="00A92BFC"/>
    <w:rsid w:val="00A94299"/>
    <w:rsid w:val="00A94A14"/>
    <w:rsid w:val="00A94F53"/>
    <w:rsid w:val="00A966AD"/>
    <w:rsid w:val="00A96E57"/>
    <w:rsid w:val="00A97147"/>
    <w:rsid w:val="00A97C3B"/>
    <w:rsid w:val="00AA067B"/>
    <w:rsid w:val="00AA1634"/>
    <w:rsid w:val="00AA26A9"/>
    <w:rsid w:val="00AA3691"/>
    <w:rsid w:val="00AA3FC0"/>
    <w:rsid w:val="00AA6742"/>
    <w:rsid w:val="00AA6A79"/>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72D"/>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41F9"/>
    <w:rsid w:val="00AE5573"/>
    <w:rsid w:val="00AE5CB5"/>
    <w:rsid w:val="00AE7047"/>
    <w:rsid w:val="00AE75BC"/>
    <w:rsid w:val="00AE7C53"/>
    <w:rsid w:val="00AF10BC"/>
    <w:rsid w:val="00AF1D25"/>
    <w:rsid w:val="00AF1D8D"/>
    <w:rsid w:val="00AF29D9"/>
    <w:rsid w:val="00AF2C62"/>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2351"/>
    <w:rsid w:val="00B027E2"/>
    <w:rsid w:val="00B02D90"/>
    <w:rsid w:val="00B030EE"/>
    <w:rsid w:val="00B0333E"/>
    <w:rsid w:val="00B03386"/>
    <w:rsid w:val="00B03C26"/>
    <w:rsid w:val="00B0476B"/>
    <w:rsid w:val="00B0486A"/>
    <w:rsid w:val="00B04DE8"/>
    <w:rsid w:val="00B05190"/>
    <w:rsid w:val="00B0538F"/>
    <w:rsid w:val="00B055B2"/>
    <w:rsid w:val="00B05D2E"/>
    <w:rsid w:val="00B06715"/>
    <w:rsid w:val="00B0692C"/>
    <w:rsid w:val="00B069B4"/>
    <w:rsid w:val="00B06E3C"/>
    <w:rsid w:val="00B07156"/>
    <w:rsid w:val="00B07D7C"/>
    <w:rsid w:val="00B07F8F"/>
    <w:rsid w:val="00B102A8"/>
    <w:rsid w:val="00B1065C"/>
    <w:rsid w:val="00B12529"/>
    <w:rsid w:val="00B12E66"/>
    <w:rsid w:val="00B1364B"/>
    <w:rsid w:val="00B14023"/>
    <w:rsid w:val="00B1458D"/>
    <w:rsid w:val="00B200C5"/>
    <w:rsid w:val="00B2018D"/>
    <w:rsid w:val="00B20794"/>
    <w:rsid w:val="00B20887"/>
    <w:rsid w:val="00B208CA"/>
    <w:rsid w:val="00B21561"/>
    <w:rsid w:val="00B21676"/>
    <w:rsid w:val="00B21F55"/>
    <w:rsid w:val="00B22266"/>
    <w:rsid w:val="00B226DD"/>
    <w:rsid w:val="00B228D3"/>
    <w:rsid w:val="00B2308A"/>
    <w:rsid w:val="00B2333B"/>
    <w:rsid w:val="00B23DF0"/>
    <w:rsid w:val="00B241D5"/>
    <w:rsid w:val="00B24DC9"/>
    <w:rsid w:val="00B24FD1"/>
    <w:rsid w:val="00B2518F"/>
    <w:rsid w:val="00B251B4"/>
    <w:rsid w:val="00B25323"/>
    <w:rsid w:val="00B257E6"/>
    <w:rsid w:val="00B2631A"/>
    <w:rsid w:val="00B301B6"/>
    <w:rsid w:val="00B305D2"/>
    <w:rsid w:val="00B3088B"/>
    <w:rsid w:val="00B30C6A"/>
    <w:rsid w:val="00B31341"/>
    <w:rsid w:val="00B3183C"/>
    <w:rsid w:val="00B32C0C"/>
    <w:rsid w:val="00B33099"/>
    <w:rsid w:val="00B3405F"/>
    <w:rsid w:val="00B340C5"/>
    <w:rsid w:val="00B34171"/>
    <w:rsid w:val="00B34E3A"/>
    <w:rsid w:val="00B3547C"/>
    <w:rsid w:val="00B369A6"/>
    <w:rsid w:val="00B36F14"/>
    <w:rsid w:val="00B37961"/>
    <w:rsid w:val="00B37AD8"/>
    <w:rsid w:val="00B37FCF"/>
    <w:rsid w:val="00B40EEE"/>
    <w:rsid w:val="00B4173D"/>
    <w:rsid w:val="00B41F69"/>
    <w:rsid w:val="00B427E3"/>
    <w:rsid w:val="00B4315B"/>
    <w:rsid w:val="00B43660"/>
    <w:rsid w:val="00B442FE"/>
    <w:rsid w:val="00B443B0"/>
    <w:rsid w:val="00B445A4"/>
    <w:rsid w:val="00B4524F"/>
    <w:rsid w:val="00B4549A"/>
    <w:rsid w:val="00B454A5"/>
    <w:rsid w:val="00B454EC"/>
    <w:rsid w:val="00B45681"/>
    <w:rsid w:val="00B46A94"/>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B27"/>
    <w:rsid w:val="00B60C18"/>
    <w:rsid w:val="00B60E35"/>
    <w:rsid w:val="00B65045"/>
    <w:rsid w:val="00B666C1"/>
    <w:rsid w:val="00B66936"/>
    <w:rsid w:val="00B66A47"/>
    <w:rsid w:val="00B670DF"/>
    <w:rsid w:val="00B70206"/>
    <w:rsid w:val="00B70F6D"/>
    <w:rsid w:val="00B72203"/>
    <w:rsid w:val="00B72628"/>
    <w:rsid w:val="00B73838"/>
    <w:rsid w:val="00B73BF7"/>
    <w:rsid w:val="00B74894"/>
    <w:rsid w:val="00B74CB7"/>
    <w:rsid w:val="00B74FCF"/>
    <w:rsid w:val="00B7521B"/>
    <w:rsid w:val="00B75378"/>
    <w:rsid w:val="00B753D6"/>
    <w:rsid w:val="00B756D4"/>
    <w:rsid w:val="00B766F8"/>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42CE"/>
    <w:rsid w:val="00B94E4A"/>
    <w:rsid w:val="00B974B4"/>
    <w:rsid w:val="00B97964"/>
    <w:rsid w:val="00B9798E"/>
    <w:rsid w:val="00BA0346"/>
    <w:rsid w:val="00BA161D"/>
    <w:rsid w:val="00BA19C2"/>
    <w:rsid w:val="00BA21A4"/>
    <w:rsid w:val="00BA4358"/>
    <w:rsid w:val="00BA4A85"/>
    <w:rsid w:val="00BA5921"/>
    <w:rsid w:val="00BA5D38"/>
    <w:rsid w:val="00BA5D73"/>
    <w:rsid w:val="00BA66DF"/>
    <w:rsid w:val="00BA6D9A"/>
    <w:rsid w:val="00BA6FEB"/>
    <w:rsid w:val="00BA77E8"/>
    <w:rsid w:val="00BA794F"/>
    <w:rsid w:val="00BA7A16"/>
    <w:rsid w:val="00BB12D5"/>
    <w:rsid w:val="00BB1D92"/>
    <w:rsid w:val="00BB25A0"/>
    <w:rsid w:val="00BB2DEC"/>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588"/>
    <w:rsid w:val="00BC4833"/>
    <w:rsid w:val="00BC52F2"/>
    <w:rsid w:val="00BC5753"/>
    <w:rsid w:val="00BC5F6B"/>
    <w:rsid w:val="00BC6251"/>
    <w:rsid w:val="00BC6436"/>
    <w:rsid w:val="00BC6745"/>
    <w:rsid w:val="00BC697D"/>
    <w:rsid w:val="00BC6BE7"/>
    <w:rsid w:val="00BC6C0C"/>
    <w:rsid w:val="00BC7EB0"/>
    <w:rsid w:val="00BD1060"/>
    <w:rsid w:val="00BD2980"/>
    <w:rsid w:val="00BD49DA"/>
    <w:rsid w:val="00BD4A64"/>
    <w:rsid w:val="00BD4B18"/>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B69"/>
    <w:rsid w:val="00BF111A"/>
    <w:rsid w:val="00BF2DF1"/>
    <w:rsid w:val="00BF2FD5"/>
    <w:rsid w:val="00BF3111"/>
    <w:rsid w:val="00BF4621"/>
    <w:rsid w:val="00BF4694"/>
    <w:rsid w:val="00BF5ABB"/>
    <w:rsid w:val="00BF5BAD"/>
    <w:rsid w:val="00BF6415"/>
    <w:rsid w:val="00BF647C"/>
    <w:rsid w:val="00BF66C9"/>
    <w:rsid w:val="00BF67FA"/>
    <w:rsid w:val="00BF6A7B"/>
    <w:rsid w:val="00BF6CB3"/>
    <w:rsid w:val="00BF759A"/>
    <w:rsid w:val="00C00E05"/>
    <w:rsid w:val="00C013DA"/>
    <w:rsid w:val="00C017DC"/>
    <w:rsid w:val="00C0273E"/>
    <w:rsid w:val="00C03FBB"/>
    <w:rsid w:val="00C04A59"/>
    <w:rsid w:val="00C04D2B"/>
    <w:rsid w:val="00C056AC"/>
    <w:rsid w:val="00C058D5"/>
    <w:rsid w:val="00C05F53"/>
    <w:rsid w:val="00C0725F"/>
    <w:rsid w:val="00C11540"/>
    <w:rsid w:val="00C13288"/>
    <w:rsid w:val="00C13A65"/>
    <w:rsid w:val="00C13C3F"/>
    <w:rsid w:val="00C13E19"/>
    <w:rsid w:val="00C141DF"/>
    <w:rsid w:val="00C14A76"/>
    <w:rsid w:val="00C15194"/>
    <w:rsid w:val="00C15660"/>
    <w:rsid w:val="00C15A48"/>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A78"/>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1106"/>
    <w:rsid w:val="00C42C3D"/>
    <w:rsid w:val="00C431BE"/>
    <w:rsid w:val="00C43714"/>
    <w:rsid w:val="00C44CB6"/>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9FE"/>
    <w:rsid w:val="00C5548C"/>
    <w:rsid w:val="00C559ED"/>
    <w:rsid w:val="00C5660D"/>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40B"/>
    <w:rsid w:val="00C84410"/>
    <w:rsid w:val="00C84843"/>
    <w:rsid w:val="00C849E5"/>
    <w:rsid w:val="00C854D7"/>
    <w:rsid w:val="00C87C98"/>
    <w:rsid w:val="00C87E03"/>
    <w:rsid w:val="00C90552"/>
    <w:rsid w:val="00C908A8"/>
    <w:rsid w:val="00C910C7"/>
    <w:rsid w:val="00C92496"/>
    <w:rsid w:val="00C92FF1"/>
    <w:rsid w:val="00C934EF"/>
    <w:rsid w:val="00C93D56"/>
    <w:rsid w:val="00C940CB"/>
    <w:rsid w:val="00C944A3"/>
    <w:rsid w:val="00C958CC"/>
    <w:rsid w:val="00C96EB4"/>
    <w:rsid w:val="00C97908"/>
    <w:rsid w:val="00C97D5B"/>
    <w:rsid w:val="00CA1D6A"/>
    <w:rsid w:val="00CA2195"/>
    <w:rsid w:val="00CA243A"/>
    <w:rsid w:val="00CA5628"/>
    <w:rsid w:val="00CA5822"/>
    <w:rsid w:val="00CA5A3E"/>
    <w:rsid w:val="00CA771F"/>
    <w:rsid w:val="00CB0AAF"/>
    <w:rsid w:val="00CB1C61"/>
    <w:rsid w:val="00CB4062"/>
    <w:rsid w:val="00CB464E"/>
    <w:rsid w:val="00CB4703"/>
    <w:rsid w:val="00CB56D1"/>
    <w:rsid w:val="00CB5C91"/>
    <w:rsid w:val="00CB671C"/>
    <w:rsid w:val="00CB6EA9"/>
    <w:rsid w:val="00CB751D"/>
    <w:rsid w:val="00CB7521"/>
    <w:rsid w:val="00CB759D"/>
    <w:rsid w:val="00CB776F"/>
    <w:rsid w:val="00CB7A5C"/>
    <w:rsid w:val="00CC0096"/>
    <w:rsid w:val="00CC00BD"/>
    <w:rsid w:val="00CC017B"/>
    <w:rsid w:val="00CC1766"/>
    <w:rsid w:val="00CC199A"/>
    <w:rsid w:val="00CC2B7A"/>
    <w:rsid w:val="00CC4B2B"/>
    <w:rsid w:val="00CC6328"/>
    <w:rsid w:val="00CC6C54"/>
    <w:rsid w:val="00CC70D6"/>
    <w:rsid w:val="00CC764D"/>
    <w:rsid w:val="00CC781C"/>
    <w:rsid w:val="00CD05B2"/>
    <w:rsid w:val="00CD11E8"/>
    <w:rsid w:val="00CD18BE"/>
    <w:rsid w:val="00CD2A66"/>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21C"/>
    <w:rsid w:val="00D0134F"/>
    <w:rsid w:val="00D0141D"/>
    <w:rsid w:val="00D018F0"/>
    <w:rsid w:val="00D02999"/>
    <w:rsid w:val="00D035D1"/>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03"/>
    <w:rsid w:val="00D12F8A"/>
    <w:rsid w:val="00D13073"/>
    <w:rsid w:val="00D13C72"/>
    <w:rsid w:val="00D1595C"/>
    <w:rsid w:val="00D16509"/>
    <w:rsid w:val="00D168AA"/>
    <w:rsid w:val="00D16EC3"/>
    <w:rsid w:val="00D17284"/>
    <w:rsid w:val="00D17690"/>
    <w:rsid w:val="00D2019B"/>
    <w:rsid w:val="00D21F8A"/>
    <w:rsid w:val="00D222C7"/>
    <w:rsid w:val="00D22547"/>
    <w:rsid w:val="00D2274A"/>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268F"/>
    <w:rsid w:val="00D6408E"/>
    <w:rsid w:val="00D64409"/>
    <w:rsid w:val="00D64472"/>
    <w:rsid w:val="00D646BA"/>
    <w:rsid w:val="00D649DA"/>
    <w:rsid w:val="00D66E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2287"/>
    <w:rsid w:val="00D832A1"/>
    <w:rsid w:val="00D83739"/>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7BF"/>
    <w:rsid w:val="00D90C5C"/>
    <w:rsid w:val="00D91769"/>
    <w:rsid w:val="00D9203B"/>
    <w:rsid w:val="00D920B6"/>
    <w:rsid w:val="00D92470"/>
    <w:rsid w:val="00D92F26"/>
    <w:rsid w:val="00D93151"/>
    <w:rsid w:val="00D93DFB"/>
    <w:rsid w:val="00D945AC"/>
    <w:rsid w:val="00D9541A"/>
    <w:rsid w:val="00D957AA"/>
    <w:rsid w:val="00D95BE3"/>
    <w:rsid w:val="00D95EC7"/>
    <w:rsid w:val="00D96DD9"/>
    <w:rsid w:val="00D97EAF"/>
    <w:rsid w:val="00DA05BE"/>
    <w:rsid w:val="00DA0895"/>
    <w:rsid w:val="00DA13B0"/>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614D"/>
    <w:rsid w:val="00DA73F6"/>
    <w:rsid w:val="00DA772D"/>
    <w:rsid w:val="00DB08FD"/>
    <w:rsid w:val="00DB0DA0"/>
    <w:rsid w:val="00DB1046"/>
    <w:rsid w:val="00DB1330"/>
    <w:rsid w:val="00DB24AC"/>
    <w:rsid w:val="00DB26B6"/>
    <w:rsid w:val="00DB2C93"/>
    <w:rsid w:val="00DB4060"/>
    <w:rsid w:val="00DB4772"/>
    <w:rsid w:val="00DB47B5"/>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3D4"/>
    <w:rsid w:val="00DC2D26"/>
    <w:rsid w:val="00DC4DBA"/>
    <w:rsid w:val="00DC4DDC"/>
    <w:rsid w:val="00DC50E3"/>
    <w:rsid w:val="00DC5C51"/>
    <w:rsid w:val="00DC5EF0"/>
    <w:rsid w:val="00DC686A"/>
    <w:rsid w:val="00DC6B1E"/>
    <w:rsid w:val="00DC7D39"/>
    <w:rsid w:val="00DC7EE2"/>
    <w:rsid w:val="00DD022E"/>
    <w:rsid w:val="00DD08E9"/>
    <w:rsid w:val="00DD163B"/>
    <w:rsid w:val="00DD1D0A"/>
    <w:rsid w:val="00DD1DD0"/>
    <w:rsid w:val="00DD227F"/>
    <w:rsid w:val="00DD2DDF"/>
    <w:rsid w:val="00DD3916"/>
    <w:rsid w:val="00DD432F"/>
    <w:rsid w:val="00DD51C0"/>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8B8"/>
    <w:rsid w:val="00E06AFF"/>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24"/>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5AFB"/>
    <w:rsid w:val="00E35C2D"/>
    <w:rsid w:val="00E40D19"/>
    <w:rsid w:val="00E41CD1"/>
    <w:rsid w:val="00E4204C"/>
    <w:rsid w:val="00E429F0"/>
    <w:rsid w:val="00E42C33"/>
    <w:rsid w:val="00E43038"/>
    <w:rsid w:val="00E43673"/>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E5"/>
    <w:rsid w:val="00E57808"/>
    <w:rsid w:val="00E60A6C"/>
    <w:rsid w:val="00E60F9B"/>
    <w:rsid w:val="00E62A20"/>
    <w:rsid w:val="00E636CA"/>
    <w:rsid w:val="00E63ADB"/>
    <w:rsid w:val="00E63C84"/>
    <w:rsid w:val="00E64107"/>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18A"/>
    <w:rsid w:val="00E7643B"/>
    <w:rsid w:val="00E76C97"/>
    <w:rsid w:val="00E774A6"/>
    <w:rsid w:val="00E7784E"/>
    <w:rsid w:val="00E81034"/>
    <w:rsid w:val="00E81CB8"/>
    <w:rsid w:val="00E8201C"/>
    <w:rsid w:val="00E83880"/>
    <w:rsid w:val="00E83B67"/>
    <w:rsid w:val="00E83D46"/>
    <w:rsid w:val="00E84069"/>
    <w:rsid w:val="00E8460E"/>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0CA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DD0"/>
    <w:rsid w:val="00EB487C"/>
    <w:rsid w:val="00EB490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82A"/>
    <w:rsid w:val="00EC5A4C"/>
    <w:rsid w:val="00EC643D"/>
    <w:rsid w:val="00EC6478"/>
    <w:rsid w:val="00EC65CF"/>
    <w:rsid w:val="00EC6742"/>
    <w:rsid w:val="00EC74E4"/>
    <w:rsid w:val="00ED0D79"/>
    <w:rsid w:val="00ED303C"/>
    <w:rsid w:val="00ED38E0"/>
    <w:rsid w:val="00ED3A4F"/>
    <w:rsid w:val="00ED3A78"/>
    <w:rsid w:val="00ED4F3A"/>
    <w:rsid w:val="00ED5378"/>
    <w:rsid w:val="00ED5677"/>
    <w:rsid w:val="00ED57E7"/>
    <w:rsid w:val="00ED5BEA"/>
    <w:rsid w:val="00ED5EE4"/>
    <w:rsid w:val="00ED5FAD"/>
    <w:rsid w:val="00ED7B9D"/>
    <w:rsid w:val="00ED7F74"/>
    <w:rsid w:val="00EE1082"/>
    <w:rsid w:val="00EE10DC"/>
    <w:rsid w:val="00EE17AF"/>
    <w:rsid w:val="00EE300A"/>
    <w:rsid w:val="00EE3209"/>
    <w:rsid w:val="00EE355D"/>
    <w:rsid w:val="00EE5673"/>
    <w:rsid w:val="00EE5EF2"/>
    <w:rsid w:val="00EE6522"/>
    <w:rsid w:val="00EE6AA3"/>
    <w:rsid w:val="00EE6B38"/>
    <w:rsid w:val="00EE6C8B"/>
    <w:rsid w:val="00EE7C99"/>
    <w:rsid w:val="00EF0BC3"/>
    <w:rsid w:val="00EF1E14"/>
    <w:rsid w:val="00EF1F27"/>
    <w:rsid w:val="00EF29D3"/>
    <w:rsid w:val="00EF3BDF"/>
    <w:rsid w:val="00EF41F4"/>
    <w:rsid w:val="00EF4677"/>
    <w:rsid w:val="00EF4CED"/>
    <w:rsid w:val="00EF5329"/>
    <w:rsid w:val="00EF5A83"/>
    <w:rsid w:val="00EF7DA9"/>
    <w:rsid w:val="00F01487"/>
    <w:rsid w:val="00F01C89"/>
    <w:rsid w:val="00F02065"/>
    <w:rsid w:val="00F020CD"/>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860"/>
    <w:rsid w:val="00F1679F"/>
    <w:rsid w:val="00F167CF"/>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CD7"/>
    <w:rsid w:val="00F272C1"/>
    <w:rsid w:val="00F276A6"/>
    <w:rsid w:val="00F27CCE"/>
    <w:rsid w:val="00F300D0"/>
    <w:rsid w:val="00F30F15"/>
    <w:rsid w:val="00F3108E"/>
    <w:rsid w:val="00F3145D"/>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829"/>
    <w:rsid w:val="00F53212"/>
    <w:rsid w:val="00F53914"/>
    <w:rsid w:val="00F5398C"/>
    <w:rsid w:val="00F53F74"/>
    <w:rsid w:val="00F5403A"/>
    <w:rsid w:val="00F5462B"/>
    <w:rsid w:val="00F54BED"/>
    <w:rsid w:val="00F55FEB"/>
    <w:rsid w:val="00F56728"/>
    <w:rsid w:val="00F56778"/>
    <w:rsid w:val="00F56ED5"/>
    <w:rsid w:val="00F575D6"/>
    <w:rsid w:val="00F576B5"/>
    <w:rsid w:val="00F578E2"/>
    <w:rsid w:val="00F57DF6"/>
    <w:rsid w:val="00F60300"/>
    <w:rsid w:val="00F60B0B"/>
    <w:rsid w:val="00F6100A"/>
    <w:rsid w:val="00F6291E"/>
    <w:rsid w:val="00F62EDB"/>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3E3"/>
    <w:rsid w:val="00F71B1F"/>
    <w:rsid w:val="00F725B9"/>
    <w:rsid w:val="00F72978"/>
    <w:rsid w:val="00F732E2"/>
    <w:rsid w:val="00F746C2"/>
    <w:rsid w:val="00F74887"/>
    <w:rsid w:val="00F7562F"/>
    <w:rsid w:val="00F757DB"/>
    <w:rsid w:val="00F76325"/>
    <w:rsid w:val="00F76B3E"/>
    <w:rsid w:val="00F76F01"/>
    <w:rsid w:val="00F77E27"/>
    <w:rsid w:val="00F806C7"/>
    <w:rsid w:val="00F81132"/>
    <w:rsid w:val="00F816B5"/>
    <w:rsid w:val="00F81AE7"/>
    <w:rsid w:val="00F825EF"/>
    <w:rsid w:val="00F8357F"/>
    <w:rsid w:val="00F83592"/>
    <w:rsid w:val="00F83933"/>
    <w:rsid w:val="00F84198"/>
    <w:rsid w:val="00F8470A"/>
    <w:rsid w:val="00F8547A"/>
    <w:rsid w:val="00F8568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A0707"/>
    <w:rsid w:val="00FA0AD8"/>
    <w:rsid w:val="00FA0D10"/>
    <w:rsid w:val="00FA0E83"/>
    <w:rsid w:val="00FA0F8A"/>
    <w:rsid w:val="00FA0FA9"/>
    <w:rsid w:val="00FA220B"/>
    <w:rsid w:val="00FA373E"/>
    <w:rsid w:val="00FA4D7E"/>
    <w:rsid w:val="00FA5EBF"/>
    <w:rsid w:val="00FA6554"/>
    <w:rsid w:val="00FA6853"/>
    <w:rsid w:val="00FA789E"/>
    <w:rsid w:val="00FA7CBE"/>
    <w:rsid w:val="00FB0614"/>
    <w:rsid w:val="00FB0773"/>
    <w:rsid w:val="00FB140D"/>
    <w:rsid w:val="00FB167C"/>
    <w:rsid w:val="00FB19D6"/>
    <w:rsid w:val="00FB1A31"/>
    <w:rsid w:val="00FB1E18"/>
    <w:rsid w:val="00FB225B"/>
    <w:rsid w:val="00FB2313"/>
    <w:rsid w:val="00FB2351"/>
    <w:rsid w:val="00FB2ACA"/>
    <w:rsid w:val="00FB3558"/>
    <w:rsid w:val="00FB43BF"/>
    <w:rsid w:val="00FB4499"/>
    <w:rsid w:val="00FB4C73"/>
    <w:rsid w:val="00FB62AF"/>
    <w:rsid w:val="00FB7487"/>
    <w:rsid w:val="00FB7A1D"/>
    <w:rsid w:val="00FC0EA5"/>
    <w:rsid w:val="00FC1C92"/>
    <w:rsid w:val="00FC245F"/>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5C8"/>
    <w:rsid w:val="00FF073B"/>
    <w:rsid w:val="00FF0B8B"/>
    <w:rsid w:val="00FF0C24"/>
    <w:rsid w:val="00FF110A"/>
    <w:rsid w:val="00FF1E31"/>
    <w:rsid w:val="00FF250B"/>
    <w:rsid w:val="00FF2985"/>
    <w:rsid w:val="00FF3119"/>
    <w:rsid w:val="00FF3315"/>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11"/>
    <w:uiPriority w:val="99"/>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6">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7">
    <w:name w:val="Balloon Text"/>
    <w:basedOn w:val="a"/>
    <w:link w:val="af8"/>
    <w:rsid w:val="00AB2810"/>
    <w:rPr>
      <w:rFonts w:ascii="Malgun Gothic" w:hAnsi="Malgun Gothic"/>
      <w:sz w:val="18"/>
      <w:szCs w:val="18"/>
    </w:rPr>
  </w:style>
  <w:style w:type="character" w:customStyle="1" w:styleId="af8">
    <w:name w:val="批注框文本 字符"/>
    <w:link w:val="af7"/>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9">
    <w:name w:val="annotation subject"/>
    <w:basedOn w:val="a7"/>
    <w:next w:val="a7"/>
    <w:link w:val="afa"/>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11">
    <w:name w:val="批注文字 字符1"/>
    <w:link w:val="a7"/>
    <w:rsid w:val="00A8176F"/>
    <w:rPr>
      <w:rFonts w:ascii="Arial" w:hAnsi="Arial"/>
      <w:lang w:val="en-GB" w:eastAsia="en-US"/>
    </w:rPr>
  </w:style>
  <w:style w:type="character" w:customStyle="1" w:styleId="afa">
    <w:name w:val="批注主题 字符"/>
    <w:link w:val="af9"/>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b">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c">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d">
    <w:name w:val="Title"/>
    <w:basedOn w:val="a"/>
    <w:next w:val="a"/>
    <w:link w:val="afe"/>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e">
    <w:name w:val="标题 字符"/>
    <w:link w:val="afd"/>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批注文字 字符"/>
    <w:uiPriority w:val="99"/>
    <w:rsid w:val="00B942CE"/>
    <w:rPr>
      <w:kern w:val="2"/>
      <w:sz w:val="21"/>
    </w:rPr>
  </w:style>
  <w:style w:type="character" w:styleId="aff0">
    <w:name w:val="Placeholder Text"/>
    <w:basedOn w:val="a1"/>
    <w:uiPriority w:val="99"/>
    <w:semiHidden/>
    <w:rsid w:val="00843400"/>
    <w:rPr>
      <w:color w:val="808080"/>
    </w:rPr>
  </w:style>
  <w:style w:type="character" w:customStyle="1" w:styleId="Char">
    <w:name w:val="标题 Char"/>
    <w:rsid w:val="00604BD0"/>
    <w:rPr>
      <w:rFonts w:ascii="Cambria" w:eastAsia="宋体" w:hAnsi="Cambria"/>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6CB64D-AE06-45B2-9BC3-88295EECC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Pages>
  <Words>1306</Words>
  <Characters>7445</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12</cp:revision>
  <cp:lastPrinted>2013-04-01T04:20:00Z</cp:lastPrinted>
  <dcterms:created xsi:type="dcterms:W3CDTF">2021-01-08T09:17:00Z</dcterms:created>
  <dcterms:modified xsi:type="dcterms:W3CDTF">2021-01-15T13:11:00Z</dcterms:modified>
</cp:coreProperties>
</file>